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F24F" w14:textId="0C0545E5" w:rsidR="003864FE" w:rsidRDefault="003864FE" w:rsidP="003864FE">
      <w:pPr>
        <w:spacing w:after="0" w:line="276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D468DC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74511C" wp14:editId="5BAA6F14">
            <wp:simplePos x="0" y="0"/>
            <wp:positionH relativeFrom="column">
              <wp:posOffset>5000625</wp:posOffset>
            </wp:positionH>
            <wp:positionV relativeFrom="paragraph">
              <wp:posOffset>-676275</wp:posOffset>
            </wp:positionV>
            <wp:extent cx="1238250" cy="884555"/>
            <wp:effectExtent l="0" t="0" r="0" b="0"/>
            <wp:wrapNone/>
            <wp:docPr id="1" name="Picture 1" descr="train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in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30F3C" w14:textId="793A1BDF" w:rsidR="003864FE" w:rsidRDefault="003864FE" w:rsidP="003864FE">
      <w:pPr>
        <w:spacing w:after="0" w:line="276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</w:p>
    <w:p w14:paraId="0D3C3FFC" w14:textId="69C9C036" w:rsidR="003864FE" w:rsidRDefault="003864FE" w:rsidP="003864FE">
      <w:pPr>
        <w:spacing w:after="0" w:line="276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</w:p>
    <w:p w14:paraId="65CC61F6" w14:textId="66C21179" w:rsidR="003864FE" w:rsidRPr="00D468DC" w:rsidRDefault="003864FE" w:rsidP="003864FE">
      <w:pPr>
        <w:spacing w:after="0" w:line="276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D468DC">
        <w:rPr>
          <w:rFonts w:ascii="Calibri" w:eastAsia="Times New Roman" w:hAnsi="Calibri" w:cs="Times New Roman"/>
          <w:b/>
          <w:sz w:val="40"/>
          <w:szCs w:val="40"/>
          <w:lang w:eastAsia="en-GB"/>
        </w:rPr>
        <w:t xml:space="preserve">TrainPlus Staff Policy </w:t>
      </w:r>
    </w:p>
    <w:p w14:paraId="6CD6FB2C" w14:textId="373CAD44" w:rsidR="003864FE" w:rsidRPr="00D468DC" w:rsidRDefault="003864FE" w:rsidP="003864FE">
      <w:pPr>
        <w:spacing w:after="0" w:line="276" w:lineRule="auto"/>
        <w:rPr>
          <w:rFonts w:ascii="Calibri" w:eastAsia="Times New Roman" w:hAnsi="Calibri" w:cs="Times New Roman"/>
          <w:lang w:eastAsia="en-GB"/>
        </w:rPr>
      </w:pPr>
    </w:p>
    <w:p w14:paraId="0E6EBAE7" w14:textId="16917B71" w:rsidR="003864FE" w:rsidRPr="00D468DC" w:rsidRDefault="003864FE" w:rsidP="003864FE">
      <w:pPr>
        <w:spacing w:after="0" w:line="276" w:lineRule="auto"/>
        <w:rPr>
          <w:rFonts w:ascii="Calibri" w:eastAsia="Times New Roman" w:hAnsi="Calibri" w:cs="Times New Roman"/>
          <w:lang w:eastAsia="en-GB"/>
        </w:rPr>
      </w:pPr>
      <w:r w:rsidRPr="00D468DC">
        <w:rPr>
          <w:rFonts w:ascii="Calibri" w:eastAsia="Times New Roman" w:hAnsi="Calibri" w:cs="Times New Roman"/>
          <w:lang w:eastAsia="en-GB"/>
        </w:rPr>
        <w:t xml:space="preserve">  </w:t>
      </w:r>
    </w:p>
    <w:p w14:paraId="4904E365" w14:textId="22520E99" w:rsidR="003864FE" w:rsidRPr="00D468DC" w:rsidRDefault="003864FE" w:rsidP="003864FE">
      <w:pPr>
        <w:spacing w:after="0" w:line="276" w:lineRule="auto"/>
        <w:rPr>
          <w:rFonts w:ascii="Calibri" w:eastAsia="Times New Roman" w:hAnsi="Calibri" w:cs="Times New Roman"/>
          <w:b/>
          <w:bCs/>
          <w:sz w:val="40"/>
          <w:szCs w:val="40"/>
          <w:lang w:eastAsia="en-GB"/>
        </w:rPr>
      </w:pPr>
      <w:r>
        <w:rPr>
          <w:rFonts w:ascii="Calibri" w:eastAsia="Times New Roman" w:hAnsi="Calibri" w:cs="Times New Roman"/>
          <w:b/>
          <w:bCs/>
          <w:sz w:val="40"/>
          <w:szCs w:val="40"/>
          <w:lang w:eastAsia="en-GB"/>
        </w:rPr>
        <w:t>Anti-Fraud</w:t>
      </w:r>
    </w:p>
    <w:p w14:paraId="5B946B5D" w14:textId="77777777" w:rsidR="003864FE" w:rsidRPr="00D468DC" w:rsidRDefault="003864FE" w:rsidP="003864FE">
      <w:pPr>
        <w:spacing w:after="0" w:line="276" w:lineRule="auto"/>
        <w:rPr>
          <w:rFonts w:ascii="Calibri" w:eastAsia="Times New Roman" w:hAnsi="Calibri" w:cs="Times New Roman"/>
          <w:lang w:eastAsia="en-GB"/>
        </w:rPr>
      </w:pPr>
    </w:p>
    <w:p w14:paraId="67E7A82C" w14:textId="77777777" w:rsidR="003864FE" w:rsidRPr="00D468DC" w:rsidRDefault="003864FE" w:rsidP="003864FE">
      <w:pPr>
        <w:spacing w:after="0" w:line="276" w:lineRule="auto"/>
        <w:rPr>
          <w:rFonts w:ascii="Calibri" w:eastAsia="Times New Roman" w:hAnsi="Calibri" w:cs="Times New Roman"/>
          <w:lang w:eastAsia="en-GB"/>
        </w:rPr>
      </w:pPr>
    </w:p>
    <w:p w14:paraId="3D2B9493" w14:textId="2002E77A" w:rsidR="003864FE" w:rsidRPr="00D468DC" w:rsidRDefault="003864FE" w:rsidP="003864FE">
      <w:pPr>
        <w:spacing w:after="0" w:line="276" w:lineRule="auto"/>
        <w:rPr>
          <w:rFonts w:ascii="Calibri" w:eastAsia="Times New Roman" w:hAnsi="Calibri" w:cs="Times New Roman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2"/>
        <w:gridCol w:w="2256"/>
        <w:gridCol w:w="2249"/>
        <w:gridCol w:w="2249"/>
      </w:tblGrid>
      <w:tr w:rsidR="003864FE" w:rsidRPr="00D468DC" w14:paraId="0A9C54FF" w14:textId="77777777" w:rsidTr="00040E27">
        <w:trPr>
          <w:trHeight w:val="975"/>
        </w:trPr>
        <w:tc>
          <w:tcPr>
            <w:tcW w:w="2262" w:type="dxa"/>
          </w:tcPr>
          <w:p w14:paraId="4BEF9728" w14:textId="77777777" w:rsidR="003864FE" w:rsidRPr="00D468DC" w:rsidRDefault="003864FE" w:rsidP="00040E27">
            <w:pPr>
              <w:rPr>
                <w:rFonts w:ascii="Calibri" w:hAnsi="Calibri" w:cs="Times New Roman"/>
              </w:rPr>
            </w:pPr>
            <w:r w:rsidRPr="00D468DC">
              <w:rPr>
                <w:rFonts w:ascii="Calibri" w:hAnsi="Calibri" w:cs="Times New Roman"/>
              </w:rPr>
              <w:t>Lead Responsibility</w:t>
            </w:r>
          </w:p>
        </w:tc>
        <w:tc>
          <w:tcPr>
            <w:tcW w:w="2256" w:type="dxa"/>
          </w:tcPr>
          <w:p w14:paraId="4186A582" w14:textId="48073F71" w:rsidR="003864FE" w:rsidRPr="00D468DC" w:rsidRDefault="003864FE" w:rsidP="00040E2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Lisa Short</w:t>
            </w:r>
          </w:p>
        </w:tc>
        <w:tc>
          <w:tcPr>
            <w:tcW w:w="2249" w:type="dxa"/>
          </w:tcPr>
          <w:p w14:paraId="65884D1B" w14:textId="21A7DDE7" w:rsidR="003864FE" w:rsidRPr="00D468DC" w:rsidRDefault="003864FE" w:rsidP="00040E27">
            <w:pPr>
              <w:rPr>
                <w:rFonts w:ascii="Calibri" w:hAnsi="Calibri" w:cs="Times New Roman"/>
              </w:rPr>
            </w:pPr>
            <w:r w:rsidRPr="00D468DC">
              <w:rPr>
                <w:rFonts w:ascii="Calibri" w:hAnsi="Calibri" w:cs="Times New Roman"/>
              </w:rPr>
              <w:t>Approved by</w:t>
            </w:r>
          </w:p>
        </w:tc>
        <w:tc>
          <w:tcPr>
            <w:tcW w:w="2249" w:type="dxa"/>
          </w:tcPr>
          <w:p w14:paraId="3902FFB1" w14:textId="77777777" w:rsidR="003864FE" w:rsidRDefault="003864FE" w:rsidP="00040E27">
            <w:pPr>
              <w:rPr>
                <w:rFonts w:ascii="Calibri" w:hAnsi="Calibri" w:cs="Times New Roman"/>
              </w:rPr>
            </w:pPr>
            <w:r w:rsidRPr="00D468DC">
              <w:rPr>
                <w:rFonts w:ascii="Calibri" w:hAnsi="Calibri" w:cs="Times New Roman"/>
              </w:rPr>
              <w:t>TrainPlus Director</w:t>
            </w:r>
            <w:r>
              <w:rPr>
                <w:rFonts w:ascii="Calibri" w:hAnsi="Calibri" w:cs="Times New Roman"/>
              </w:rPr>
              <w:t>:</w:t>
            </w:r>
          </w:p>
          <w:p w14:paraId="4317FEF2" w14:textId="77777777" w:rsidR="003864FE" w:rsidRPr="00D468DC" w:rsidRDefault="003864FE" w:rsidP="00040E2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Lisa Short</w:t>
            </w:r>
          </w:p>
        </w:tc>
      </w:tr>
      <w:tr w:rsidR="003864FE" w:rsidRPr="00D468DC" w14:paraId="20E56E0F" w14:textId="77777777" w:rsidTr="00040E27">
        <w:trPr>
          <w:trHeight w:val="501"/>
        </w:trPr>
        <w:tc>
          <w:tcPr>
            <w:tcW w:w="2262" w:type="dxa"/>
          </w:tcPr>
          <w:p w14:paraId="2A756E44" w14:textId="77777777" w:rsidR="003864FE" w:rsidRPr="00D468DC" w:rsidRDefault="003864FE" w:rsidP="00040E27">
            <w:pPr>
              <w:rPr>
                <w:rFonts w:ascii="Calibri" w:hAnsi="Calibri" w:cs="Times New Roman"/>
              </w:rPr>
            </w:pPr>
            <w:r w:rsidRPr="00D468DC">
              <w:rPr>
                <w:rFonts w:ascii="Calibri" w:hAnsi="Calibri" w:cs="Times New Roman"/>
              </w:rPr>
              <w:t>Version</w:t>
            </w:r>
          </w:p>
        </w:tc>
        <w:tc>
          <w:tcPr>
            <w:tcW w:w="2256" w:type="dxa"/>
          </w:tcPr>
          <w:p w14:paraId="7613DFF2" w14:textId="0FCD1418" w:rsidR="003864FE" w:rsidRPr="00D468DC" w:rsidRDefault="003864FE" w:rsidP="00040E27">
            <w:pPr>
              <w:rPr>
                <w:rFonts w:ascii="Calibri" w:hAnsi="Calibri" w:cs="Times New Roman"/>
              </w:rPr>
            </w:pPr>
            <w:r w:rsidRPr="00D468DC">
              <w:rPr>
                <w:rFonts w:ascii="Calibri" w:hAnsi="Calibri" w:cs="Times New Roman"/>
              </w:rPr>
              <w:t>V</w:t>
            </w:r>
            <w:r w:rsidR="002A457A">
              <w:rPr>
                <w:rFonts w:ascii="Calibri" w:hAnsi="Calibri" w:cs="Times New Roman"/>
              </w:rPr>
              <w:t>2</w:t>
            </w:r>
            <w:r w:rsidRPr="00D468DC">
              <w:rPr>
                <w:rFonts w:ascii="Calibri" w:hAnsi="Calibri" w:cs="Times New Roman"/>
              </w:rPr>
              <w:t xml:space="preserve"> – 20</w:t>
            </w:r>
            <w:r>
              <w:rPr>
                <w:rFonts w:ascii="Calibri" w:hAnsi="Calibri" w:cs="Times New Roman"/>
              </w:rPr>
              <w:t>21</w:t>
            </w:r>
          </w:p>
        </w:tc>
        <w:tc>
          <w:tcPr>
            <w:tcW w:w="2249" w:type="dxa"/>
          </w:tcPr>
          <w:p w14:paraId="73833E6C" w14:textId="77777777" w:rsidR="003864FE" w:rsidRPr="00D468DC" w:rsidRDefault="003864FE" w:rsidP="00040E27">
            <w:pPr>
              <w:rPr>
                <w:rFonts w:ascii="Calibri" w:hAnsi="Calibri" w:cs="Times New Roman"/>
              </w:rPr>
            </w:pPr>
            <w:r w:rsidRPr="00D468DC">
              <w:rPr>
                <w:rFonts w:ascii="Calibri" w:hAnsi="Calibri" w:cs="Times New Roman"/>
              </w:rPr>
              <w:t>Date of Approval</w:t>
            </w:r>
          </w:p>
        </w:tc>
        <w:tc>
          <w:tcPr>
            <w:tcW w:w="2249" w:type="dxa"/>
          </w:tcPr>
          <w:p w14:paraId="0CFEAAA7" w14:textId="1169904C" w:rsidR="003864FE" w:rsidRPr="00D468DC" w:rsidRDefault="003864FE" w:rsidP="00040E2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06/05/2021</w:t>
            </w:r>
          </w:p>
        </w:tc>
      </w:tr>
      <w:tr w:rsidR="003864FE" w:rsidRPr="00D468DC" w14:paraId="7407ECD8" w14:textId="77777777" w:rsidTr="00040E27">
        <w:trPr>
          <w:trHeight w:val="501"/>
        </w:trPr>
        <w:tc>
          <w:tcPr>
            <w:tcW w:w="2262" w:type="dxa"/>
          </w:tcPr>
          <w:p w14:paraId="1CBC016E" w14:textId="77777777" w:rsidR="003864FE" w:rsidRPr="00D468DC" w:rsidRDefault="003864FE" w:rsidP="00040E27">
            <w:pPr>
              <w:rPr>
                <w:rFonts w:ascii="Calibri" w:hAnsi="Calibri" w:cs="Times New Roman"/>
              </w:rPr>
            </w:pPr>
            <w:r w:rsidRPr="00D468DC">
              <w:rPr>
                <w:rFonts w:ascii="Calibri" w:hAnsi="Calibri" w:cs="Times New Roman"/>
              </w:rPr>
              <w:t>Effective from</w:t>
            </w:r>
          </w:p>
        </w:tc>
        <w:tc>
          <w:tcPr>
            <w:tcW w:w="2256" w:type="dxa"/>
          </w:tcPr>
          <w:p w14:paraId="738F937A" w14:textId="33EBAEAF" w:rsidR="003864FE" w:rsidRPr="00D468DC" w:rsidRDefault="003864FE" w:rsidP="00040E2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May 2021</w:t>
            </w:r>
          </w:p>
        </w:tc>
        <w:tc>
          <w:tcPr>
            <w:tcW w:w="2249" w:type="dxa"/>
          </w:tcPr>
          <w:p w14:paraId="6619AA33" w14:textId="77777777" w:rsidR="003864FE" w:rsidRPr="00D468DC" w:rsidRDefault="003864FE" w:rsidP="00040E27">
            <w:pPr>
              <w:rPr>
                <w:rFonts w:ascii="Calibri" w:hAnsi="Calibri" w:cs="Times New Roman"/>
              </w:rPr>
            </w:pPr>
            <w:r w:rsidRPr="00D468DC">
              <w:rPr>
                <w:rFonts w:ascii="Calibri" w:hAnsi="Calibri" w:cs="Times New Roman"/>
              </w:rPr>
              <w:t>Next review date</w:t>
            </w:r>
          </w:p>
        </w:tc>
        <w:tc>
          <w:tcPr>
            <w:tcW w:w="2249" w:type="dxa"/>
          </w:tcPr>
          <w:p w14:paraId="01A3628A" w14:textId="16E3863C" w:rsidR="003864FE" w:rsidRPr="00D468DC" w:rsidRDefault="003864FE" w:rsidP="00040E2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May 2022</w:t>
            </w:r>
          </w:p>
        </w:tc>
      </w:tr>
      <w:tr w:rsidR="003864FE" w:rsidRPr="00D468DC" w14:paraId="7C57F12D" w14:textId="77777777" w:rsidTr="00040E27">
        <w:trPr>
          <w:trHeight w:val="473"/>
        </w:trPr>
        <w:tc>
          <w:tcPr>
            <w:tcW w:w="2262" w:type="dxa"/>
          </w:tcPr>
          <w:p w14:paraId="6F161AD2" w14:textId="66F2DD55" w:rsidR="003864FE" w:rsidRPr="00D468DC" w:rsidRDefault="003864FE" w:rsidP="00040E27">
            <w:pPr>
              <w:rPr>
                <w:rFonts w:ascii="Calibri" w:hAnsi="Calibri" w:cs="Times New Roman"/>
                <w:b/>
              </w:rPr>
            </w:pPr>
            <w:r w:rsidRPr="00D468DC">
              <w:rPr>
                <w:rFonts w:ascii="Calibri" w:hAnsi="Calibri" w:cs="Times New Roman"/>
                <w:b/>
              </w:rPr>
              <w:t>Policy applicable to</w:t>
            </w:r>
          </w:p>
        </w:tc>
        <w:tc>
          <w:tcPr>
            <w:tcW w:w="2256" w:type="dxa"/>
          </w:tcPr>
          <w:p w14:paraId="3E0FD583" w14:textId="77777777" w:rsidR="003864FE" w:rsidRPr="00D468DC" w:rsidRDefault="003864FE" w:rsidP="00040E27">
            <w:pPr>
              <w:rPr>
                <w:rFonts w:ascii="Calibri" w:hAnsi="Calibri" w:cs="Times New Roman"/>
                <w:b/>
              </w:rPr>
            </w:pPr>
            <w:r w:rsidRPr="00D468DC">
              <w:rPr>
                <w:rFonts w:ascii="Calibri" w:hAnsi="Calibri" w:cs="Times New Roman"/>
                <w:b/>
              </w:rPr>
              <w:t>ALL EMPLOYEES and FREELANCE STAFF</w:t>
            </w:r>
          </w:p>
        </w:tc>
        <w:tc>
          <w:tcPr>
            <w:tcW w:w="2249" w:type="dxa"/>
          </w:tcPr>
          <w:p w14:paraId="007ED9BC" w14:textId="77777777" w:rsidR="003864FE" w:rsidRPr="00D468DC" w:rsidRDefault="003864FE" w:rsidP="00040E27">
            <w:pPr>
              <w:rPr>
                <w:rFonts w:ascii="Calibri" w:hAnsi="Calibri" w:cs="Times New Roman"/>
              </w:rPr>
            </w:pPr>
          </w:p>
        </w:tc>
        <w:tc>
          <w:tcPr>
            <w:tcW w:w="2249" w:type="dxa"/>
          </w:tcPr>
          <w:p w14:paraId="1D73BE4A" w14:textId="77777777" w:rsidR="003864FE" w:rsidRPr="00D468DC" w:rsidRDefault="003864FE" w:rsidP="00040E27">
            <w:pPr>
              <w:rPr>
                <w:rFonts w:ascii="Calibri" w:hAnsi="Calibri" w:cs="Times New Roman"/>
              </w:rPr>
            </w:pPr>
          </w:p>
        </w:tc>
      </w:tr>
      <w:tr w:rsidR="00A3338D" w:rsidRPr="00D468DC" w14:paraId="01212723" w14:textId="77777777" w:rsidTr="009A1C0E">
        <w:trPr>
          <w:trHeight w:val="473"/>
        </w:trPr>
        <w:tc>
          <w:tcPr>
            <w:tcW w:w="2262" w:type="dxa"/>
          </w:tcPr>
          <w:p w14:paraId="23BDDEE3" w14:textId="55ADCB32" w:rsidR="00A3338D" w:rsidRPr="00D468DC" w:rsidRDefault="00A3338D" w:rsidP="00040E2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Record of Changes:</w:t>
            </w:r>
          </w:p>
        </w:tc>
        <w:tc>
          <w:tcPr>
            <w:tcW w:w="6754" w:type="dxa"/>
            <w:gridSpan w:val="3"/>
          </w:tcPr>
          <w:p w14:paraId="796DB762" w14:textId="6172DF0C" w:rsidR="00A3338D" w:rsidRPr="00D468DC" w:rsidRDefault="00A3338D" w:rsidP="00040E2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 Changes</w:t>
            </w:r>
          </w:p>
        </w:tc>
      </w:tr>
    </w:tbl>
    <w:p w14:paraId="52CBEB0E" w14:textId="712DFB0E" w:rsidR="003864FE" w:rsidRDefault="003864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DD31A28" w14:textId="0AD2C493" w:rsidR="006F6EE4" w:rsidRPr="006F6EE4" w:rsidRDefault="00200A40" w:rsidP="00875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TrainPlus’ </w:t>
      </w:r>
      <w:r w:rsidR="006F6EE4" w:rsidRPr="006F6EE4">
        <w:rPr>
          <w:b/>
          <w:bCs/>
          <w:sz w:val="28"/>
          <w:szCs w:val="28"/>
        </w:rPr>
        <w:t>Anti-Fraud Policy</w:t>
      </w:r>
    </w:p>
    <w:p w14:paraId="569F5FE0" w14:textId="34D7293C" w:rsidR="006F6EE4" w:rsidRDefault="006F6EE4" w:rsidP="00437767">
      <w:pPr>
        <w:spacing w:after="0"/>
        <w:rPr>
          <w:b/>
          <w:bCs/>
          <w:sz w:val="26"/>
          <w:szCs w:val="26"/>
        </w:rPr>
      </w:pPr>
      <w:r w:rsidRPr="006F6EE4">
        <w:rPr>
          <w:b/>
          <w:bCs/>
          <w:sz w:val="26"/>
          <w:szCs w:val="26"/>
        </w:rPr>
        <w:t>1. Purpose</w:t>
      </w:r>
    </w:p>
    <w:p w14:paraId="3D55A449" w14:textId="77777777" w:rsidR="00437767" w:rsidRPr="006F6EE4" w:rsidRDefault="00437767" w:rsidP="00437767">
      <w:pPr>
        <w:spacing w:after="0"/>
        <w:rPr>
          <w:b/>
          <w:bCs/>
          <w:sz w:val="26"/>
          <w:szCs w:val="26"/>
        </w:rPr>
      </w:pPr>
    </w:p>
    <w:p w14:paraId="6BA58AD3" w14:textId="7FC38E54" w:rsidR="006F6EE4" w:rsidRDefault="00CC2D3C" w:rsidP="00437767">
      <w:pPr>
        <w:spacing w:after="0"/>
      </w:pPr>
      <w:r>
        <w:t>TrainPlus</w:t>
      </w:r>
      <w:r w:rsidR="006F6EE4">
        <w:t xml:space="preserve"> is committed to the prevention, deterrence, detection, and investigation of</w:t>
      </w:r>
      <w:r w:rsidR="00437767">
        <w:t xml:space="preserve"> </w:t>
      </w:r>
      <w:r w:rsidR="006F6EE4">
        <w:t>all forms of fraud and corruption. In this policy the term ‘fraud’ includes ‘corruption’.</w:t>
      </w:r>
    </w:p>
    <w:p w14:paraId="479652A3" w14:textId="44078023" w:rsidR="006F6EE4" w:rsidRDefault="00CC2D3C" w:rsidP="00437767">
      <w:pPr>
        <w:spacing w:after="0"/>
      </w:pPr>
      <w:r>
        <w:t>TrainPlus</w:t>
      </w:r>
      <w:r w:rsidR="006F6EE4">
        <w:t xml:space="preserve"> seeks to reduce the opportunity for </w:t>
      </w:r>
      <w:r w:rsidR="00437767">
        <w:t>fraud and</w:t>
      </w:r>
      <w:r w:rsidR="006F6EE4">
        <w:t xml:space="preserve"> will take prompt action to</w:t>
      </w:r>
      <w:r w:rsidR="00437767">
        <w:t xml:space="preserve"> </w:t>
      </w:r>
      <w:r w:rsidR="006F6EE4">
        <w:t>investigate fully and address any suspected cases.</w:t>
      </w:r>
    </w:p>
    <w:p w14:paraId="145D691D" w14:textId="77777777" w:rsidR="00437767" w:rsidRDefault="00437767" w:rsidP="00437767">
      <w:pPr>
        <w:spacing w:after="0"/>
        <w:rPr>
          <w:b/>
          <w:bCs/>
          <w:sz w:val="26"/>
          <w:szCs w:val="26"/>
        </w:rPr>
      </w:pPr>
    </w:p>
    <w:p w14:paraId="6CED23B5" w14:textId="242A6F37" w:rsidR="006F6EE4" w:rsidRDefault="006F6EE4" w:rsidP="00437767">
      <w:pPr>
        <w:spacing w:after="0"/>
        <w:rPr>
          <w:b/>
          <w:bCs/>
          <w:sz w:val="26"/>
          <w:szCs w:val="26"/>
        </w:rPr>
      </w:pPr>
      <w:r w:rsidRPr="006F6EE4">
        <w:rPr>
          <w:b/>
          <w:bCs/>
          <w:sz w:val="26"/>
          <w:szCs w:val="26"/>
        </w:rPr>
        <w:t>2. Scope</w:t>
      </w:r>
    </w:p>
    <w:p w14:paraId="0AF9541F" w14:textId="77777777" w:rsidR="00437767" w:rsidRPr="006F6EE4" w:rsidRDefault="00437767" w:rsidP="00437767">
      <w:pPr>
        <w:spacing w:after="0"/>
        <w:rPr>
          <w:b/>
          <w:bCs/>
          <w:sz w:val="26"/>
          <w:szCs w:val="26"/>
        </w:rPr>
      </w:pPr>
    </w:p>
    <w:p w14:paraId="7B4DF05B" w14:textId="00E97C7C" w:rsidR="006F6EE4" w:rsidRDefault="00CC2D3C" w:rsidP="00437767">
      <w:pPr>
        <w:tabs>
          <w:tab w:val="left" w:pos="8931"/>
        </w:tabs>
        <w:spacing w:after="0"/>
      </w:pPr>
      <w:r>
        <w:t>TrainPlus</w:t>
      </w:r>
      <w:r w:rsidR="006F6EE4">
        <w:t xml:space="preserve"> requires all staff, including secondees, contractors and agency staff, to act</w:t>
      </w:r>
      <w:r w:rsidR="00437767">
        <w:t xml:space="preserve"> </w:t>
      </w:r>
      <w:r w:rsidR="006F6EE4">
        <w:t>honestly and with integrity and to safeguard the public resources for which they are</w:t>
      </w:r>
      <w:r w:rsidR="00437767">
        <w:t xml:space="preserve"> </w:t>
      </w:r>
      <w:r w:rsidR="006F6EE4">
        <w:t>responsible.</w:t>
      </w:r>
    </w:p>
    <w:p w14:paraId="2EEAD071" w14:textId="2984618C" w:rsidR="006F6EE4" w:rsidRDefault="006F6EE4" w:rsidP="00437767">
      <w:pPr>
        <w:spacing w:after="0"/>
      </w:pPr>
      <w:r>
        <w:t>It is the responsibility of all staff to read and be familiar with the contents of this</w:t>
      </w:r>
      <w:r w:rsidR="00437767">
        <w:t xml:space="preserve"> </w:t>
      </w:r>
      <w:r>
        <w:t xml:space="preserve">policy and any related procedures, and to identify and notify </w:t>
      </w:r>
      <w:r w:rsidR="00CC2D3C">
        <w:t>TrainPlus</w:t>
      </w:r>
      <w:r>
        <w:t xml:space="preserve"> of any</w:t>
      </w:r>
      <w:r w:rsidR="00437767">
        <w:t xml:space="preserve"> </w:t>
      </w:r>
      <w:r>
        <w:t>suspected cases of fraud or fraud risk.</w:t>
      </w:r>
    </w:p>
    <w:p w14:paraId="569F076F" w14:textId="77777777" w:rsidR="00437767" w:rsidRDefault="00437767" w:rsidP="00437767">
      <w:pPr>
        <w:spacing w:after="0"/>
      </w:pPr>
    </w:p>
    <w:p w14:paraId="014B5A51" w14:textId="6BCF1314" w:rsidR="006F6EE4" w:rsidRDefault="006F6EE4" w:rsidP="00437767">
      <w:pPr>
        <w:spacing w:after="0"/>
        <w:rPr>
          <w:b/>
          <w:bCs/>
          <w:sz w:val="26"/>
          <w:szCs w:val="26"/>
        </w:rPr>
      </w:pPr>
      <w:r w:rsidRPr="006F6EE4">
        <w:rPr>
          <w:b/>
          <w:bCs/>
          <w:sz w:val="26"/>
          <w:szCs w:val="26"/>
        </w:rPr>
        <w:t>3. Policy Statement</w:t>
      </w:r>
    </w:p>
    <w:p w14:paraId="021BE57F" w14:textId="77777777" w:rsidR="00437767" w:rsidRPr="006F6EE4" w:rsidRDefault="00437767" w:rsidP="00437767">
      <w:pPr>
        <w:spacing w:after="0"/>
        <w:rPr>
          <w:b/>
          <w:bCs/>
          <w:sz w:val="26"/>
          <w:szCs w:val="26"/>
        </w:rPr>
      </w:pPr>
    </w:p>
    <w:p w14:paraId="6DC3650F" w14:textId="45E7C775" w:rsidR="006F6EE4" w:rsidRDefault="00CC2D3C" w:rsidP="00437767">
      <w:pPr>
        <w:spacing w:after="0"/>
      </w:pPr>
      <w:r>
        <w:t>TrainPlus</w:t>
      </w:r>
      <w:r w:rsidR="006F6EE4">
        <w:t xml:space="preserve"> will not accept any level of fraud or corruption and will treat any such</w:t>
      </w:r>
      <w:r w:rsidR="00437767">
        <w:t xml:space="preserve"> </w:t>
      </w:r>
      <w:r w:rsidR="006F6EE4">
        <w:t>matter with the utmost seriousness. Each case will be thoroughly investigated and</w:t>
      </w:r>
      <w:r w:rsidR="00437767">
        <w:t xml:space="preserve"> </w:t>
      </w:r>
      <w:r w:rsidR="006F6EE4">
        <w:t>dealt with appropriately. Investigations may invoke the Discipline Policy and</w:t>
      </w:r>
      <w:r w:rsidR="00437767">
        <w:t xml:space="preserve"> </w:t>
      </w:r>
      <w:r w:rsidR="006F6EE4">
        <w:t>could result in dismissal and legal action.</w:t>
      </w:r>
    </w:p>
    <w:p w14:paraId="7C08F0A6" w14:textId="20E7D719" w:rsidR="006F6EE4" w:rsidRDefault="00CC2D3C" w:rsidP="006F6EE4">
      <w:r>
        <w:t>TrainPlus</w:t>
      </w:r>
      <w:r w:rsidR="006F6EE4">
        <w:t xml:space="preserve"> may in its discretion report serious and/or illegal acts of fraud to the police.</w:t>
      </w:r>
    </w:p>
    <w:p w14:paraId="7E050869" w14:textId="77777777" w:rsidR="006F6EE4" w:rsidRPr="006F6EE4" w:rsidRDefault="006F6EE4" w:rsidP="006F6EE4">
      <w:pPr>
        <w:rPr>
          <w:b/>
          <w:bCs/>
          <w:sz w:val="26"/>
          <w:szCs w:val="26"/>
        </w:rPr>
      </w:pPr>
      <w:r w:rsidRPr="006F6EE4">
        <w:rPr>
          <w:b/>
          <w:bCs/>
          <w:sz w:val="26"/>
          <w:szCs w:val="26"/>
        </w:rPr>
        <w:t>4. Definitions of Fraud and Corruption</w:t>
      </w:r>
    </w:p>
    <w:p w14:paraId="2220AAF1" w14:textId="77777777" w:rsidR="006F6EE4" w:rsidRDefault="006F6EE4" w:rsidP="006F6EE4">
      <w:r>
        <w:t>For the purpose of this policy the following definitions apply:</w:t>
      </w:r>
    </w:p>
    <w:p w14:paraId="7E699200" w14:textId="4F7035EB" w:rsidR="006F6EE4" w:rsidRDefault="006F6EE4" w:rsidP="006F6EE4">
      <w:pPr>
        <w:spacing w:after="0"/>
      </w:pPr>
      <w:r w:rsidRPr="006F6EE4">
        <w:rPr>
          <w:b/>
          <w:bCs/>
        </w:rPr>
        <w:t>“Fraud”:</w:t>
      </w:r>
      <w:r>
        <w:t xml:space="preserve"> is committed by any person internal or external to the organisation who by any deception dishonestly:</w:t>
      </w:r>
    </w:p>
    <w:p w14:paraId="1ED16146" w14:textId="77777777" w:rsidR="006F6EE4" w:rsidRDefault="006F6EE4" w:rsidP="006F6EE4">
      <w:pPr>
        <w:spacing w:after="0"/>
      </w:pPr>
    </w:p>
    <w:p w14:paraId="2809A787" w14:textId="77777777" w:rsidR="006F6EE4" w:rsidRDefault="006F6EE4" w:rsidP="006F6EE4">
      <w:pPr>
        <w:pStyle w:val="ListParagraph"/>
        <w:numPr>
          <w:ilvl w:val="0"/>
          <w:numId w:val="3"/>
        </w:numPr>
        <w:spacing w:after="0"/>
      </w:pPr>
      <w:r>
        <w:t>obtains property belonging to another, with the intention of depriving the other of it.</w:t>
      </w:r>
    </w:p>
    <w:p w14:paraId="3DFB1165" w14:textId="77777777" w:rsidR="006F6EE4" w:rsidRDefault="006F6EE4" w:rsidP="006F6EE4">
      <w:pPr>
        <w:pStyle w:val="ListParagraph"/>
        <w:numPr>
          <w:ilvl w:val="0"/>
          <w:numId w:val="3"/>
        </w:numPr>
        <w:spacing w:after="0"/>
      </w:pPr>
      <w:r>
        <w:t>obtains for him or herself or another any pecuniary advantage.</w:t>
      </w:r>
    </w:p>
    <w:p w14:paraId="24793362" w14:textId="60D7483C" w:rsidR="006F6EE4" w:rsidRDefault="006F6EE4" w:rsidP="006F6EE4">
      <w:pPr>
        <w:pStyle w:val="ListParagraph"/>
        <w:numPr>
          <w:ilvl w:val="0"/>
          <w:numId w:val="3"/>
        </w:numPr>
        <w:spacing w:after="0"/>
      </w:pPr>
      <w:r>
        <w:t>secures the remission of the whole or part of any existing liability to make a payment.</w:t>
      </w:r>
    </w:p>
    <w:p w14:paraId="18EE6E48" w14:textId="6E5496C0" w:rsidR="006F6EE4" w:rsidRDefault="006F6EE4" w:rsidP="006F6EE4">
      <w:pPr>
        <w:pStyle w:val="ListParagraph"/>
        <w:numPr>
          <w:ilvl w:val="0"/>
          <w:numId w:val="2"/>
        </w:numPr>
        <w:spacing w:after="0"/>
      </w:pPr>
      <w:r>
        <w:t>obtains, or seeks to obtain, for him or herself or another, any pecuniary advantage with or without intent to cause loss to another by:</w:t>
      </w:r>
    </w:p>
    <w:p w14:paraId="57B7C564" w14:textId="09B70131" w:rsidR="006F6EE4" w:rsidRDefault="006F6EE4" w:rsidP="006F6EE4">
      <w:pPr>
        <w:pStyle w:val="ListParagraph"/>
        <w:numPr>
          <w:ilvl w:val="1"/>
          <w:numId w:val="2"/>
        </w:numPr>
      </w:pPr>
      <w:r>
        <w:t>destroying, defacing, concealing, or falsifying any account or any record or document made or required for any accounting purpose.</w:t>
      </w:r>
    </w:p>
    <w:p w14:paraId="6AA2F809" w14:textId="7C7EA319" w:rsidR="006F6EE4" w:rsidRDefault="006F6EE4" w:rsidP="006F6EE4">
      <w:pPr>
        <w:pStyle w:val="ListParagraph"/>
        <w:numPr>
          <w:ilvl w:val="1"/>
          <w:numId w:val="2"/>
        </w:numPr>
      </w:pPr>
      <w:r>
        <w:t>furnishing any account, or any such record or document, which to his or her knowledge is or may be misleading, false, or deceptive.</w:t>
      </w:r>
    </w:p>
    <w:p w14:paraId="49F845E3" w14:textId="77777777" w:rsidR="006F6EE4" w:rsidRDefault="006F6EE4" w:rsidP="006F6EE4"/>
    <w:p w14:paraId="11B9BA28" w14:textId="340840E0" w:rsidR="006F6EE4" w:rsidRDefault="006F6EE4" w:rsidP="006F6EE4">
      <w:pPr>
        <w:spacing w:after="0"/>
      </w:pPr>
      <w:r w:rsidRPr="006F6EE4">
        <w:rPr>
          <w:b/>
          <w:bCs/>
        </w:rPr>
        <w:t>“Internal fraud”:</w:t>
      </w:r>
      <w:r>
        <w:t xml:space="preserve"> fraudulent acts undertaken by</w:t>
      </w:r>
      <w:r w:rsidR="00CC2D3C">
        <w:t xml:space="preserve"> TrainPlus</w:t>
      </w:r>
      <w:r>
        <w:t xml:space="preserve"> employees; examples include falsification of expense claims, and falsification of invoices for payment.</w:t>
      </w:r>
    </w:p>
    <w:p w14:paraId="7C2945A3" w14:textId="77777777" w:rsidR="006F6EE4" w:rsidRDefault="006F6EE4" w:rsidP="006F6EE4"/>
    <w:p w14:paraId="745E4AA6" w14:textId="77777777" w:rsidR="006F6EE4" w:rsidRDefault="006F6EE4" w:rsidP="006F6EE4"/>
    <w:p w14:paraId="7E5C6C71" w14:textId="6B3E785E" w:rsidR="006F6EE4" w:rsidRDefault="006F6EE4" w:rsidP="006F6EE4">
      <w:pPr>
        <w:spacing w:after="0"/>
      </w:pPr>
      <w:r w:rsidRPr="006F6EE4">
        <w:rPr>
          <w:b/>
          <w:bCs/>
        </w:rPr>
        <w:lastRenderedPageBreak/>
        <w:t>“Corruption”</w:t>
      </w:r>
      <w:r>
        <w:rPr>
          <w:b/>
          <w:bCs/>
        </w:rPr>
        <w:t>:</w:t>
      </w:r>
      <w:r>
        <w:t xml:space="preserve"> the offering, giving, soliciting or acceptance of an inducement or reward (including any gift, loan, fee, or advantage) which may influence the action of any person; examples include a</w:t>
      </w:r>
    </w:p>
    <w:p w14:paraId="60580948" w14:textId="0D896906" w:rsidR="006F6EE4" w:rsidRDefault="006F6EE4" w:rsidP="006F6EE4">
      <w:r>
        <w:t xml:space="preserve">payment, favour, or gift given to an employee of </w:t>
      </w:r>
      <w:r w:rsidR="00CC2D3C">
        <w:t>TrainPlus</w:t>
      </w:r>
      <w:r>
        <w:t xml:space="preserve"> as a reward, or an incentive, to that person for any actions (or inactions) contrary to the proper conduct of their duties.</w:t>
      </w:r>
    </w:p>
    <w:p w14:paraId="0F20C3F4" w14:textId="490E0787" w:rsidR="006F6EE4" w:rsidRDefault="006F6EE4" w:rsidP="006F6EE4">
      <w:pPr>
        <w:spacing w:after="0"/>
      </w:pPr>
      <w:r>
        <w:t xml:space="preserve">Examples of areas where corruption can occur include tendering and awarding of contracts, appointment and reward of outside consultants, </w:t>
      </w:r>
      <w:r w:rsidR="00850989">
        <w:t xml:space="preserve">and </w:t>
      </w:r>
      <w:r w:rsidR="006C736F">
        <w:t xml:space="preserve">funding </w:t>
      </w:r>
      <w:r w:rsidR="00850989">
        <w:t>claim</w:t>
      </w:r>
      <w:r w:rsidR="006C736F">
        <w:t>s</w:t>
      </w:r>
      <w:r w:rsidR="00850989">
        <w:t xml:space="preserve"> to ESFA.</w:t>
      </w:r>
    </w:p>
    <w:p w14:paraId="49F02043" w14:textId="77777777" w:rsidR="006F6EE4" w:rsidRDefault="006F6EE4" w:rsidP="006F6EE4">
      <w:pPr>
        <w:spacing w:after="0"/>
      </w:pPr>
    </w:p>
    <w:p w14:paraId="770A1498" w14:textId="02E4E41A" w:rsidR="006F6EE4" w:rsidRPr="006F6EE4" w:rsidRDefault="006F6EE4" w:rsidP="006F6EE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6F6EE4">
        <w:rPr>
          <w:b/>
          <w:bCs/>
          <w:sz w:val="26"/>
          <w:szCs w:val="26"/>
        </w:rPr>
        <w:t>. Minimising fraud risk</w:t>
      </w:r>
    </w:p>
    <w:p w14:paraId="58C50AD2" w14:textId="77777777" w:rsidR="006F6EE4" w:rsidRPr="006F6EE4" w:rsidRDefault="006F6EE4" w:rsidP="006F6EE4">
      <w:pPr>
        <w:rPr>
          <w:b/>
          <w:bCs/>
          <w:sz w:val="24"/>
          <w:szCs w:val="24"/>
        </w:rPr>
      </w:pPr>
      <w:r w:rsidRPr="006F6EE4">
        <w:rPr>
          <w:b/>
          <w:bCs/>
          <w:sz w:val="24"/>
          <w:szCs w:val="24"/>
        </w:rPr>
        <w:t>a. Management responsibilities</w:t>
      </w:r>
    </w:p>
    <w:p w14:paraId="1A3D0105" w14:textId="115D4569" w:rsidR="006F6EE4" w:rsidRPr="006F6EE4" w:rsidRDefault="006F6EE4" w:rsidP="006F6EE4">
      <w:pPr>
        <w:rPr>
          <w:b/>
          <w:bCs/>
        </w:rPr>
      </w:pPr>
      <w:r w:rsidRPr="006F6EE4">
        <w:rPr>
          <w:b/>
          <w:bCs/>
        </w:rPr>
        <w:t xml:space="preserve">I. </w:t>
      </w:r>
      <w:r w:rsidR="00850989">
        <w:rPr>
          <w:b/>
          <w:bCs/>
        </w:rPr>
        <w:t>Director</w:t>
      </w:r>
    </w:p>
    <w:p w14:paraId="3301981C" w14:textId="01D38FE1" w:rsidR="006F6EE4" w:rsidRDefault="006F6EE4" w:rsidP="006F6EE4">
      <w:pPr>
        <w:spacing w:after="0"/>
      </w:pPr>
      <w:r>
        <w:t xml:space="preserve">The </w:t>
      </w:r>
      <w:r w:rsidR="00850989">
        <w:t>Director</w:t>
      </w:r>
      <w:r>
        <w:t xml:space="preserve"> is responsible for establishing and maintaining a sound and appropriate system of internal control that properly supports the achievement of </w:t>
      </w:r>
      <w:r w:rsidR="00CC2D3C">
        <w:t>TrainPlus’</w:t>
      </w:r>
      <w:r>
        <w:t xml:space="preserve"> policies, aims and objectives. The system of internal control is an ongoing process intended to identify the principal risks to </w:t>
      </w:r>
      <w:r w:rsidR="00CC2D3C">
        <w:t>TrainPlus</w:t>
      </w:r>
      <w:r>
        <w:t>, evaluate the nature and extent of those risks and to manage them effectively.</w:t>
      </w:r>
    </w:p>
    <w:p w14:paraId="0A7EF337" w14:textId="77777777" w:rsidR="00450EBA" w:rsidRDefault="00450EBA" w:rsidP="006F6EE4">
      <w:pPr>
        <w:spacing w:after="0"/>
      </w:pPr>
    </w:p>
    <w:p w14:paraId="5F352789" w14:textId="6D5F204F" w:rsidR="006F6EE4" w:rsidRPr="00450EBA" w:rsidRDefault="00450EBA" w:rsidP="006F6EE4">
      <w:pPr>
        <w:rPr>
          <w:b/>
          <w:bCs/>
        </w:rPr>
      </w:pPr>
      <w:r>
        <w:rPr>
          <w:b/>
          <w:bCs/>
        </w:rPr>
        <w:t>II.</w:t>
      </w:r>
      <w:r w:rsidR="006F6EE4" w:rsidRPr="00450EBA">
        <w:rPr>
          <w:b/>
          <w:bCs/>
        </w:rPr>
        <w:t xml:space="preserve"> </w:t>
      </w:r>
      <w:r w:rsidR="00850989">
        <w:rPr>
          <w:b/>
          <w:bCs/>
        </w:rPr>
        <w:t>IT Administration and Support Supervisor (IASS)</w:t>
      </w:r>
    </w:p>
    <w:p w14:paraId="4F9AEABC" w14:textId="7028CB10" w:rsidR="006F6EE4" w:rsidRDefault="006F6EE4" w:rsidP="00437767">
      <w:pPr>
        <w:spacing w:after="0"/>
      </w:pPr>
      <w:r>
        <w:t xml:space="preserve">The </w:t>
      </w:r>
      <w:r w:rsidR="00850989">
        <w:t>IASS</w:t>
      </w:r>
      <w:r>
        <w:t xml:space="preserve"> must ensure that internal audit (counter-fraud)</w:t>
      </w:r>
      <w:r w:rsidR="00450EBA">
        <w:t xml:space="preserve"> </w:t>
      </w:r>
      <w:r>
        <w:t>arrangements are in place. Internal audit arrangements are to include the</w:t>
      </w:r>
      <w:r w:rsidR="00450EBA">
        <w:t xml:space="preserve"> </w:t>
      </w:r>
      <w:r>
        <w:t>development of a fraud risk profile, regular reviews of the fraud risks associated</w:t>
      </w:r>
      <w:r w:rsidR="00450EBA">
        <w:t xml:space="preserve"> </w:t>
      </w:r>
      <w:r>
        <w:t>with each of the key organisational objectives, the development of appropriate fraud targets, and design of an effective control environment to prevent fraud</w:t>
      </w:r>
      <w:r w:rsidR="00437767">
        <w:t xml:space="preserve"> </w:t>
      </w:r>
      <w:r>
        <w:t xml:space="preserve">commensurate with the fraud risk profile. The </w:t>
      </w:r>
      <w:r w:rsidR="00850989">
        <w:t>IASS</w:t>
      </w:r>
      <w:r>
        <w:t xml:space="preserve"> will liaise with</w:t>
      </w:r>
      <w:r w:rsidR="00450EBA">
        <w:t xml:space="preserve"> </w:t>
      </w:r>
      <w:r>
        <w:t xml:space="preserve">both the internal and external auditors and </w:t>
      </w:r>
      <w:r w:rsidR="00CC2D3C">
        <w:t>TrainPlus</w:t>
      </w:r>
      <w:r>
        <w:t xml:space="preserve"> as may be</w:t>
      </w:r>
      <w:r w:rsidR="00450EBA">
        <w:t xml:space="preserve"> </w:t>
      </w:r>
      <w:r>
        <w:t>appropriate.</w:t>
      </w:r>
    </w:p>
    <w:p w14:paraId="160E4FA7" w14:textId="28762C72" w:rsidR="00450EBA" w:rsidRDefault="006F6EE4" w:rsidP="00450EBA">
      <w:r>
        <w:t xml:space="preserve">It is the responsibility of the </w:t>
      </w:r>
      <w:r w:rsidR="00850989">
        <w:t>IASS</w:t>
      </w:r>
      <w:r>
        <w:t xml:space="preserve"> to review and update the fraud</w:t>
      </w:r>
      <w:r w:rsidR="00450EBA">
        <w:t xml:space="preserve"> </w:t>
      </w:r>
      <w:r>
        <w:t>risk profile; such updates are to include relevant input from management and staff</w:t>
      </w:r>
      <w:r w:rsidR="00450EBA">
        <w:t xml:space="preserve"> </w:t>
      </w:r>
      <w:r>
        <w:t>regarding any perceived or actual significant fraud risks.</w:t>
      </w:r>
    </w:p>
    <w:p w14:paraId="705FA348" w14:textId="6DE64FEE" w:rsidR="006F6EE4" w:rsidRDefault="006F6EE4" w:rsidP="00450EBA">
      <w:pPr>
        <w:spacing w:after="0"/>
      </w:pPr>
      <w:r>
        <w:t xml:space="preserve">It is also the responsibility of the </w:t>
      </w:r>
      <w:r w:rsidR="00850989">
        <w:t>IASS</w:t>
      </w:r>
      <w:r>
        <w:t xml:space="preserve"> to provide the audit</w:t>
      </w:r>
      <w:r w:rsidR="00450EBA">
        <w:t xml:space="preserve"> </w:t>
      </w:r>
      <w:r>
        <w:t xml:space="preserve">committee with recommended steps to take to evaluate the adequacy of </w:t>
      </w:r>
      <w:r w:rsidR="00CC2D3C">
        <w:t>TrainPlus’</w:t>
      </w:r>
      <w:r w:rsidR="00450EBA">
        <w:t xml:space="preserve"> </w:t>
      </w:r>
      <w:r>
        <w:t>fraud risk control systems.</w:t>
      </w:r>
    </w:p>
    <w:p w14:paraId="32EDD051" w14:textId="77777777" w:rsidR="00450EBA" w:rsidRDefault="00450EBA" w:rsidP="00450EBA">
      <w:pPr>
        <w:spacing w:after="0"/>
      </w:pPr>
    </w:p>
    <w:p w14:paraId="2007EB1B" w14:textId="68E24DC1" w:rsidR="006F6EE4" w:rsidRPr="00450EBA" w:rsidRDefault="00450EBA" w:rsidP="006F6EE4">
      <w:pPr>
        <w:rPr>
          <w:b/>
          <w:bCs/>
        </w:rPr>
      </w:pPr>
      <w:r>
        <w:rPr>
          <w:b/>
          <w:bCs/>
        </w:rPr>
        <w:t>III.</w:t>
      </w:r>
      <w:r w:rsidR="006F6EE4" w:rsidRPr="00450EBA">
        <w:rPr>
          <w:b/>
          <w:bCs/>
        </w:rPr>
        <w:t xml:space="preserve"> </w:t>
      </w:r>
      <w:r w:rsidR="00850989">
        <w:rPr>
          <w:b/>
          <w:bCs/>
        </w:rPr>
        <w:t>All Staff</w:t>
      </w:r>
    </w:p>
    <w:p w14:paraId="4EEDF25D" w14:textId="644CF2E8" w:rsidR="006F6EE4" w:rsidRDefault="00850989" w:rsidP="00450EBA">
      <w:r>
        <w:t>All Staff</w:t>
      </w:r>
      <w:r w:rsidR="006F6EE4">
        <w:t xml:space="preserve"> must be alert to the possibility of fraud and take due notice of</w:t>
      </w:r>
      <w:r w:rsidR="00450EBA">
        <w:t xml:space="preserve"> </w:t>
      </w:r>
      <w:r w:rsidR="006F6EE4">
        <w:t xml:space="preserve">any indication of irregularity. For example, each </w:t>
      </w:r>
      <w:r>
        <w:t>Staff Member</w:t>
      </w:r>
      <w:r w:rsidR="006F6EE4">
        <w:t xml:space="preserve"> is to pay particular</w:t>
      </w:r>
      <w:r w:rsidR="00450EBA">
        <w:t xml:space="preserve"> </w:t>
      </w:r>
      <w:r w:rsidR="006F6EE4">
        <w:t>attention to business expense claim</w:t>
      </w:r>
      <w:r w:rsidR="00450EBA">
        <w:t xml:space="preserve"> forms and</w:t>
      </w:r>
      <w:r w:rsidR="006F6EE4">
        <w:t xml:space="preserve"> be alert to the risk of falsification of</w:t>
      </w:r>
      <w:r w:rsidR="00450EBA">
        <w:t xml:space="preserve"> </w:t>
      </w:r>
      <w:r w:rsidR="006F6EE4">
        <w:t>documents.</w:t>
      </w:r>
    </w:p>
    <w:p w14:paraId="545A84FD" w14:textId="171721F2" w:rsidR="006F6EE4" w:rsidRDefault="006F6EE4" w:rsidP="00450EBA">
      <w:pPr>
        <w:spacing w:after="0"/>
      </w:pPr>
      <w:r>
        <w:t xml:space="preserve">It is also the responsibility of each </w:t>
      </w:r>
      <w:r w:rsidR="00850989">
        <w:t>Staff Member</w:t>
      </w:r>
      <w:r>
        <w:t xml:space="preserve"> to identify and take note of any</w:t>
      </w:r>
      <w:r w:rsidR="00450EBA">
        <w:t xml:space="preserve"> </w:t>
      </w:r>
      <w:r>
        <w:t>and all significant fraud risks (potential or actual) that come to their attention, and</w:t>
      </w:r>
      <w:r w:rsidR="00450EBA">
        <w:t xml:space="preserve"> </w:t>
      </w:r>
      <w:r>
        <w:t xml:space="preserve">to advise the </w:t>
      </w:r>
      <w:r w:rsidR="00850989">
        <w:t>IASS</w:t>
      </w:r>
      <w:r>
        <w:t xml:space="preserve"> who in turn will implement appropriate</w:t>
      </w:r>
      <w:r w:rsidR="00450EBA">
        <w:t xml:space="preserve"> </w:t>
      </w:r>
      <w:r>
        <w:t>systems to minimise such risks.</w:t>
      </w:r>
    </w:p>
    <w:p w14:paraId="7384D3E0" w14:textId="77777777" w:rsidR="00450EBA" w:rsidRDefault="00450EBA" w:rsidP="00450EBA">
      <w:pPr>
        <w:spacing w:after="0"/>
      </w:pPr>
    </w:p>
    <w:p w14:paraId="11CFF81B" w14:textId="77777777" w:rsidR="00450EBA" w:rsidRDefault="00450E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FACB14F" w14:textId="49C125B2" w:rsidR="006F6EE4" w:rsidRPr="00450EBA" w:rsidRDefault="006F6EE4" w:rsidP="006F6EE4">
      <w:pPr>
        <w:rPr>
          <w:b/>
          <w:bCs/>
          <w:sz w:val="24"/>
          <w:szCs w:val="24"/>
        </w:rPr>
      </w:pPr>
      <w:r w:rsidRPr="00450EBA">
        <w:rPr>
          <w:b/>
          <w:bCs/>
          <w:sz w:val="24"/>
          <w:szCs w:val="24"/>
        </w:rPr>
        <w:lastRenderedPageBreak/>
        <w:t>b. Employee duties</w:t>
      </w:r>
    </w:p>
    <w:p w14:paraId="788B68C4" w14:textId="7E15270C" w:rsidR="006F6EE4" w:rsidRDefault="006F6EE4" w:rsidP="00450EBA">
      <w:r>
        <w:t xml:space="preserve">You must behave in a fair and honest way in any dealings related to </w:t>
      </w:r>
      <w:r w:rsidR="00CC2D3C">
        <w:t>TrainPlus</w:t>
      </w:r>
      <w:r>
        <w:t xml:space="preserve"> both</w:t>
      </w:r>
      <w:r w:rsidR="00450EBA">
        <w:t xml:space="preserve"> </w:t>
      </w:r>
      <w:r>
        <w:t xml:space="preserve">internally and </w:t>
      </w:r>
      <w:r w:rsidR="00450EBA">
        <w:t>externally and</w:t>
      </w:r>
      <w:r>
        <w:t xml:space="preserve"> apply yourself diligently to your work and the</w:t>
      </w:r>
      <w:r w:rsidR="00450EBA">
        <w:t xml:space="preserve"> </w:t>
      </w:r>
      <w:r>
        <w:t>execution of your duties. Specifically, you must have due regard to the need to</w:t>
      </w:r>
      <w:r w:rsidR="00450EBA">
        <w:t xml:space="preserve"> </w:t>
      </w:r>
      <w:r>
        <w:t xml:space="preserve">adhere to </w:t>
      </w:r>
      <w:r w:rsidR="00CC2D3C">
        <w:t>TrainPlus’</w:t>
      </w:r>
      <w:r>
        <w:t xml:space="preserve"> internal controls which are designed to prevent, </w:t>
      </w:r>
      <w:r w:rsidR="00450EBA">
        <w:t>deter,</w:t>
      </w:r>
      <w:r>
        <w:t xml:space="preserve"> and</w:t>
      </w:r>
      <w:r w:rsidR="00450EBA">
        <w:t xml:space="preserve"> </w:t>
      </w:r>
      <w:r>
        <w:t>detect fraud. You must operate within the law, keep to normal ethical business</w:t>
      </w:r>
      <w:r w:rsidR="00450EBA">
        <w:t xml:space="preserve"> </w:t>
      </w:r>
      <w:r>
        <w:t xml:space="preserve">standards consistent with our public-sector </w:t>
      </w:r>
      <w:r w:rsidR="00450EBA">
        <w:t>funding and</w:t>
      </w:r>
      <w:r>
        <w:t xml:space="preserve"> be alert to the possibility</w:t>
      </w:r>
      <w:r w:rsidR="00450EBA">
        <w:t xml:space="preserve"> </w:t>
      </w:r>
      <w:r>
        <w:t>that unusual events or transactions could be indicators of fraud.</w:t>
      </w:r>
    </w:p>
    <w:p w14:paraId="68F03AB4" w14:textId="0654B0BA" w:rsidR="006F6EE4" w:rsidRDefault="006F6EE4" w:rsidP="00450EBA">
      <w:r>
        <w:t xml:space="preserve">You must immediately report to the </w:t>
      </w:r>
      <w:r w:rsidR="00110986">
        <w:t>IASS</w:t>
      </w:r>
      <w:r w:rsidR="00450EBA">
        <w:t xml:space="preserve"> </w:t>
      </w:r>
      <w:r w:rsidR="00437767">
        <w:t xml:space="preserve">or Director </w:t>
      </w:r>
      <w:r>
        <w:t>if you suspect that a fraud has been committed or see any acts or events which</w:t>
      </w:r>
      <w:r w:rsidR="00450EBA">
        <w:t xml:space="preserve"> </w:t>
      </w:r>
      <w:r>
        <w:t>you consider are or may be suspicious. Failure to report such activity may result in</w:t>
      </w:r>
      <w:r w:rsidR="00450EBA">
        <w:t xml:space="preserve"> </w:t>
      </w:r>
      <w:r>
        <w:t>disciplinary action.</w:t>
      </w:r>
    </w:p>
    <w:p w14:paraId="63090406" w14:textId="798D3B35" w:rsidR="006F6EE4" w:rsidRDefault="006F6EE4" w:rsidP="006F6EE4">
      <w:r>
        <w:t xml:space="preserve">You must cooperate fully with internal checks, </w:t>
      </w:r>
      <w:r w:rsidR="00450EBA">
        <w:t>reviews,</w:t>
      </w:r>
      <w:r>
        <w:t xml:space="preserve"> or fraud investigations.</w:t>
      </w:r>
    </w:p>
    <w:p w14:paraId="621E1842" w14:textId="714BF26C" w:rsidR="006F6EE4" w:rsidRDefault="006F6EE4" w:rsidP="00450EBA">
      <w:pPr>
        <w:spacing w:after="0"/>
      </w:pPr>
      <w:r>
        <w:t>All disclosures will be dealt with in confidence and in accordance with the terms of</w:t>
      </w:r>
      <w:r w:rsidR="00450EBA">
        <w:t xml:space="preserve"> </w:t>
      </w:r>
      <w:r>
        <w:t xml:space="preserve">the Public Interest Disclosure Act 1998. For further details see </w:t>
      </w:r>
      <w:r w:rsidR="00CC2D3C">
        <w:t>TrainPlus’</w:t>
      </w:r>
      <w:r>
        <w:t xml:space="preserve"> </w:t>
      </w:r>
      <w:r w:rsidR="00450EBA" w:rsidRPr="00450EBA">
        <w:rPr>
          <w:b/>
          <w:bCs/>
        </w:rPr>
        <w:t>Whistle-Blowing</w:t>
      </w:r>
      <w:r w:rsidRPr="00450EBA">
        <w:rPr>
          <w:b/>
          <w:bCs/>
        </w:rPr>
        <w:t xml:space="preserve"> Policy.</w:t>
      </w:r>
      <w:r>
        <w:t xml:space="preserve"> </w:t>
      </w:r>
    </w:p>
    <w:p w14:paraId="1B5035BF" w14:textId="77777777" w:rsidR="00450EBA" w:rsidRDefault="00450EBA" w:rsidP="00450EBA">
      <w:pPr>
        <w:spacing w:after="0"/>
      </w:pPr>
    </w:p>
    <w:p w14:paraId="1A36EB2D" w14:textId="77777777" w:rsidR="006F6EE4" w:rsidRPr="00450EBA" w:rsidRDefault="006F6EE4" w:rsidP="006F6EE4">
      <w:pPr>
        <w:rPr>
          <w:b/>
          <w:bCs/>
          <w:sz w:val="24"/>
          <w:szCs w:val="24"/>
        </w:rPr>
      </w:pPr>
      <w:r w:rsidRPr="00450EBA">
        <w:rPr>
          <w:b/>
          <w:bCs/>
          <w:sz w:val="24"/>
          <w:szCs w:val="24"/>
        </w:rPr>
        <w:t>c. Staff training</w:t>
      </w:r>
    </w:p>
    <w:p w14:paraId="2AF90DEE" w14:textId="145AC1B6" w:rsidR="006F6EE4" w:rsidRDefault="006F6EE4" w:rsidP="00450EBA">
      <w:pPr>
        <w:spacing w:after="0"/>
      </w:pPr>
      <w:r>
        <w:t xml:space="preserve">It is the responsibility of each member of staff to be familiar with all </w:t>
      </w:r>
      <w:r w:rsidR="00CC2D3C">
        <w:t xml:space="preserve">TrainPlus’ </w:t>
      </w:r>
      <w:r>
        <w:t>internal</w:t>
      </w:r>
      <w:r w:rsidR="00450EBA">
        <w:t xml:space="preserve"> </w:t>
      </w:r>
      <w:r>
        <w:t xml:space="preserve">policies, which are available on </w:t>
      </w:r>
      <w:r w:rsidR="00CC2D3C">
        <w:t>TrainPlus’ website</w:t>
      </w:r>
      <w:r>
        <w:t>. Staff will be advised by email when</w:t>
      </w:r>
      <w:r w:rsidR="00450EBA">
        <w:t xml:space="preserve"> </w:t>
      </w:r>
      <w:r>
        <w:t xml:space="preserve">such policies are </w:t>
      </w:r>
      <w:r w:rsidR="00450EBA">
        <w:t>updated and</w:t>
      </w:r>
      <w:r>
        <w:t xml:space="preserve"> are under a duty to read and be familiar with</w:t>
      </w:r>
      <w:r w:rsidR="00450EBA">
        <w:t xml:space="preserve"> </w:t>
      </w:r>
      <w:r>
        <w:t>updated versions. This is a contractual requirement, pursuant to your employment</w:t>
      </w:r>
      <w:r w:rsidR="00450EBA">
        <w:t xml:space="preserve"> </w:t>
      </w:r>
      <w:r>
        <w:t xml:space="preserve">contract with </w:t>
      </w:r>
      <w:r w:rsidR="00CC2D3C">
        <w:t>TrainPlus</w:t>
      </w:r>
      <w:r>
        <w:t>, and failure to comply may result in disciplinary action.</w:t>
      </w:r>
    </w:p>
    <w:p w14:paraId="61124770" w14:textId="77777777" w:rsidR="00450EBA" w:rsidRDefault="00450EBA" w:rsidP="00450EBA">
      <w:pPr>
        <w:spacing w:after="0"/>
      </w:pPr>
    </w:p>
    <w:p w14:paraId="2F98362F" w14:textId="77777777" w:rsidR="006F6EE4" w:rsidRPr="00450EBA" w:rsidRDefault="006F6EE4" w:rsidP="006F6EE4">
      <w:pPr>
        <w:rPr>
          <w:b/>
          <w:bCs/>
          <w:sz w:val="24"/>
          <w:szCs w:val="24"/>
        </w:rPr>
      </w:pPr>
      <w:r w:rsidRPr="00450EBA">
        <w:rPr>
          <w:b/>
          <w:bCs/>
          <w:sz w:val="24"/>
          <w:szCs w:val="24"/>
        </w:rPr>
        <w:t>d. Deterrence</w:t>
      </w:r>
    </w:p>
    <w:p w14:paraId="1D2FD2FE" w14:textId="6A1420E1" w:rsidR="006F6EE4" w:rsidRDefault="006F6EE4" w:rsidP="00450EBA">
      <w:pPr>
        <w:spacing w:after="0"/>
      </w:pPr>
      <w:r>
        <w:t>The fraud risk profile and any results stemming from its implementation will be</w:t>
      </w:r>
      <w:r w:rsidR="00450EBA">
        <w:t xml:space="preserve"> </w:t>
      </w:r>
      <w:r>
        <w:t xml:space="preserve">publicised internally, as appropriate, to demonstrate </w:t>
      </w:r>
      <w:r w:rsidR="00CC2D3C">
        <w:t>TrainPlus’</w:t>
      </w:r>
      <w:r>
        <w:t xml:space="preserve"> commitment to</w:t>
      </w:r>
      <w:r w:rsidR="00450EBA">
        <w:t xml:space="preserve"> </w:t>
      </w:r>
      <w:r>
        <w:t>reducing the risk and opportunity for</w:t>
      </w:r>
      <w:r w:rsidR="00450EBA">
        <w:t xml:space="preserve"> </w:t>
      </w:r>
      <w:r>
        <w:t>fraud.</w:t>
      </w:r>
    </w:p>
    <w:p w14:paraId="5C917612" w14:textId="77777777" w:rsidR="00450EBA" w:rsidRDefault="00450EBA" w:rsidP="00450EBA">
      <w:pPr>
        <w:spacing w:after="0"/>
      </w:pPr>
    </w:p>
    <w:p w14:paraId="4EBE2952" w14:textId="77777777" w:rsidR="006F6EE4" w:rsidRPr="00450EBA" w:rsidRDefault="006F6EE4" w:rsidP="006F6EE4">
      <w:pPr>
        <w:rPr>
          <w:b/>
          <w:bCs/>
          <w:sz w:val="26"/>
          <w:szCs w:val="26"/>
        </w:rPr>
      </w:pPr>
      <w:r w:rsidRPr="00450EBA">
        <w:rPr>
          <w:b/>
          <w:bCs/>
          <w:sz w:val="26"/>
          <w:szCs w:val="26"/>
        </w:rPr>
        <w:t>5. Investigating an allegation of fraud - procedure</w:t>
      </w:r>
    </w:p>
    <w:p w14:paraId="00AC5064" w14:textId="4FAE7242" w:rsidR="006F6EE4" w:rsidRDefault="006F6EE4" w:rsidP="00450EBA">
      <w:r>
        <w:t>Vigorous and prompt investigations will be carried out into all cases of actual or</w:t>
      </w:r>
      <w:r w:rsidR="00450EBA">
        <w:t xml:space="preserve"> </w:t>
      </w:r>
      <w:r>
        <w:t>suspected fraud.</w:t>
      </w:r>
    </w:p>
    <w:p w14:paraId="1B7697C7" w14:textId="77777777" w:rsidR="00450EBA" w:rsidRDefault="006F6EE4" w:rsidP="006F6EE4">
      <w:r>
        <w:t>The focus of each investigation is to:</w:t>
      </w:r>
    </w:p>
    <w:p w14:paraId="5308272D" w14:textId="54E13B8A" w:rsidR="00450EBA" w:rsidRDefault="006F6EE4" w:rsidP="006F6EE4">
      <w:pPr>
        <w:pStyle w:val="ListParagraph"/>
        <w:numPr>
          <w:ilvl w:val="0"/>
          <w:numId w:val="2"/>
        </w:numPr>
      </w:pPr>
      <w:r>
        <w:t xml:space="preserve">minimise and recover </w:t>
      </w:r>
      <w:r w:rsidR="00450EBA">
        <w:t>losses.</w:t>
      </w:r>
    </w:p>
    <w:p w14:paraId="3A14A8AD" w14:textId="62C220C6" w:rsidR="00450EBA" w:rsidRDefault="006F6EE4" w:rsidP="006F6EE4">
      <w:pPr>
        <w:pStyle w:val="ListParagraph"/>
        <w:numPr>
          <w:ilvl w:val="0"/>
          <w:numId w:val="2"/>
        </w:numPr>
      </w:pPr>
      <w:r>
        <w:t xml:space="preserve">establish and secure evidence necessary for criminal or disciplinary </w:t>
      </w:r>
      <w:r w:rsidR="00450EBA">
        <w:t>action.</w:t>
      </w:r>
    </w:p>
    <w:p w14:paraId="13EB4F6A" w14:textId="3137B5CA" w:rsidR="00450EBA" w:rsidRDefault="006F6EE4" w:rsidP="006F6EE4">
      <w:pPr>
        <w:pStyle w:val="ListParagraph"/>
        <w:numPr>
          <w:ilvl w:val="0"/>
          <w:numId w:val="2"/>
        </w:numPr>
      </w:pPr>
      <w:r>
        <w:t>review the reasons for the incident, the measures taken to prevent a</w:t>
      </w:r>
      <w:r w:rsidR="00450EBA">
        <w:t xml:space="preserve"> </w:t>
      </w:r>
      <w:r>
        <w:t xml:space="preserve">recurrence, and any action needed to strengthen future responses to </w:t>
      </w:r>
      <w:r w:rsidR="00450EBA">
        <w:t>fraud.</w:t>
      </w:r>
    </w:p>
    <w:p w14:paraId="567C112D" w14:textId="0CBCEA24" w:rsidR="00450EBA" w:rsidRDefault="006F6EE4" w:rsidP="006F6EE4">
      <w:pPr>
        <w:pStyle w:val="ListParagraph"/>
        <w:numPr>
          <w:ilvl w:val="0"/>
          <w:numId w:val="2"/>
        </w:numPr>
      </w:pPr>
      <w:r>
        <w:t xml:space="preserve">keep appropriate personnel suitably </w:t>
      </w:r>
      <w:r w:rsidR="00450EBA">
        <w:t>informed.</w:t>
      </w:r>
    </w:p>
    <w:p w14:paraId="6B9C29A1" w14:textId="1B694E4B" w:rsidR="00450EBA" w:rsidRDefault="006F6EE4" w:rsidP="006F6EE4">
      <w:pPr>
        <w:pStyle w:val="ListParagraph"/>
        <w:numPr>
          <w:ilvl w:val="0"/>
          <w:numId w:val="2"/>
        </w:numPr>
      </w:pPr>
      <w:r>
        <w:t>assign responsibilities for investigating the incident</w:t>
      </w:r>
      <w:r w:rsidR="00450EBA">
        <w:t>.</w:t>
      </w:r>
    </w:p>
    <w:p w14:paraId="2544344B" w14:textId="07413508" w:rsidR="006F6EE4" w:rsidRDefault="006F6EE4" w:rsidP="006F6EE4">
      <w:pPr>
        <w:pStyle w:val="ListParagraph"/>
        <w:numPr>
          <w:ilvl w:val="0"/>
          <w:numId w:val="2"/>
        </w:numPr>
      </w:pPr>
      <w:r>
        <w:t>establish circumstances in which external specialists should be involved.</w:t>
      </w:r>
    </w:p>
    <w:p w14:paraId="774332ED" w14:textId="77777777" w:rsidR="00450EBA" w:rsidRDefault="00450E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496F949" w14:textId="31ED4A2B" w:rsidR="006F6EE4" w:rsidRPr="00450EBA" w:rsidRDefault="006F6EE4" w:rsidP="006F6EE4">
      <w:pPr>
        <w:rPr>
          <w:b/>
          <w:bCs/>
          <w:sz w:val="24"/>
          <w:szCs w:val="24"/>
        </w:rPr>
      </w:pPr>
      <w:r w:rsidRPr="00450EBA">
        <w:rPr>
          <w:b/>
          <w:bCs/>
          <w:sz w:val="24"/>
          <w:szCs w:val="24"/>
        </w:rPr>
        <w:lastRenderedPageBreak/>
        <w:t>a) Initiating Action</w:t>
      </w:r>
    </w:p>
    <w:p w14:paraId="3D4BD4AD" w14:textId="5EFB63C1" w:rsidR="006F6EE4" w:rsidRDefault="006F6EE4" w:rsidP="00450EBA">
      <w:r>
        <w:t xml:space="preserve">All actual or suspected incidents should be reported to the </w:t>
      </w:r>
      <w:r w:rsidR="00110986">
        <w:t>IASS</w:t>
      </w:r>
      <w:r>
        <w:t>.</w:t>
      </w:r>
      <w:r w:rsidR="00450EBA">
        <w:t xml:space="preserve"> </w:t>
      </w:r>
      <w:r>
        <w:t xml:space="preserve">In certain circumstances, as outlined in the </w:t>
      </w:r>
      <w:r w:rsidRPr="00450EBA">
        <w:rPr>
          <w:b/>
          <w:bCs/>
        </w:rPr>
        <w:t>Whistle-Blowing Policy</w:t>
      </w:r>
      <w:r>
        <w:t>, it may be</w:t>
      </w:r>
      <w:r w:rsidR="00450EBA">
        <w:t xml:space="preserve"> </w:t>
      </w:r>
      <w:r>
        <w:t xml:space="preserve">necessary to report suspicions directly to the </w:t>
      </w:r>
      <w:r w:rsidR="00110986">
        <w:t>Director,</w:t>
      </w:r>
      <w:r>
        <w:t xml:space="preserve"> or to </w:t>
      </w:r>
      <w:r w:rsidR="00110986">
        <w:t>the ESFA</w:t>
      </w:r>
      <w:r>
        <w:t>.</w:t>
      </w:r>
    </w:p>
    <w:p w14:paraId="692FF517" w14:textId="3445E351" w:rsidR="006F6EE4" w:rsidRDefault="006F6EE4" w:rsidP="00450EBA">
      <w:r>
        <w:t>You should not contact the suspected individual to determine facts or demand</w:t>
      </w:r>
      <w:r w:rsidR="00450EBA">
        <w:t xml:space="preserve"> </w:t>
      </w:r>
      <w:r>
        <w:t>restitution, or for any other reason. Nor should you discuss the case, facts,</w:t>
      </w:r>
      <w:r w:rsidR="00450EBA">
        <w:t xml:space="preserve"> </w:t>
      </w:r>
      <w:r>
        <w:t>suspicions, or allegations with anyone else, unless specifically asked to do so by</w:t>
      </w:r>
      <w:r w:rsidR="00450EBA">
        <w:t xml:space="preserve"> </w:t>
      </w:r>
      <w:r>
        <w:t>the investigating officer.</w:t>
      </w:r>
    </w:p>
    <w:p w14:paraId="376BB5E7" w14:textId="5834BFBD" w:rsidR="006F6EE4" w:rsidRDefault="006F6EE4" w:rsidP="00450EBA">
      <w:pPr>
        <w:spacing w:after="0"/>
      </w:pPr>
      <w:r>
        <w:t xml:space="preserve">If there are reasonable grounds for suspecting that a fraud has occurred, the </w:t>
      </w:r>
      <w:r w:rsidR="00110986">
        <w:t>IASS</w:t>
      </w:r>
      <w:r>
        <w:t xml:space="preserve"> should hold a meeting with the </w:t>
      </w:r>
      <w:r w:rsidR="00110986">
        <w:t>Director</w:t>
      </w:r>
      <w:r>
        <w:t xml:space="preserve"> within 24</w:t>
      </w:r>
      <w:r w:rsidR="00450EBA">
        <w:t xml:space="preserve"> </w:t>
      </w:r>
      <w:r>
        <w:t>hours of being notified of the suspicion. A decision will be taken at this stage about</w:t>
      </w:r>
      <w:r w:rsidR="00450EBA">
        <w:t xml:space="preserve"> </w:t>
      </w:r>
      <w:r>
        <w:t xml:space="preserve">the severity of the suspected fraud and about involving </w:t>
      </w:r>
      <w:r w:rsidR="00437767">
        <w:t>Ext</w:t>
      </w:r>
      <w:r>
        <w:t xml:space="preserve">ernal Auditors. </w:t>
      </w:r>
    </w:p>
    <w:p w14:paraId="3B214F26" w14:textId="77777777" w:rsidR="00450EBA" w:rsidRDefault="00450EBA" w:rsidP="00450EBA">
      <w:pPr>
        <w:spacing w:after="0"/>
      </w:pPr>
    </w:p>
    <w:p w14:paraId="6095F1FC" w14:textId="77777777" w:rsidR="006F6EE4" w:rsidRPr="00450EBA" w:rsidRDefault="006F6EE4" w:rsidP="006F6EE4">
      <w:pPr>
        <w:rPr>
          <w:b/>
          <w:bCs/>
          <w:sz w:val="24"/>
          <w:szCs w:val="24"/>
        </w:rPr>
      </w:pPr>
      <w:r w:rsidRPr="00450EBA">
        <w:rPr>
          <w:b/>
          <w:bCs/>
          <w:sz w:val="24"/>
          <w:szCs w:val="24"/>
        </w:rPr>
        <w:t>b) Process of investigation</w:t>
      </w:r>
    </w:p>
    <w:p w14:paraId="5AA444E8" w14:textId="2E4B9031" w:rsidR="006F6EE4" w:rsidRDefault="006F6EE4" w:rsidP="00450EBA">
      <w:r>
        <w:t>Suspected fraud will be investigated without any undue delay, in an independent,</w:t>
      </w:r>
      <w:r w:rsidR="00450EBA">
        <w:t xml:space="preserve"> </w:t>
      </w:r>
      <w:r>
        <w:t>professional manner and in the interests of all involved.</w:t>
      </w:r>
    </w:p>
    <w:p w14:paraId="64A17F3F" w14:textId="062AABC7" w:rsidR="006F6EE4" w:rsidRDefault="006F6EE4" w:rsidP="00450EBA">
      <w:r>
        <w:t>The investigation process will vary according to the circumstances of each case</w:t>
      </w:r>
      <w:r w:rsidR="00450EBA">
        <w:t xml:space="preserve"> </w:t>
      </w:r>
      <w:r>
        <w:t xml:space="preserve">and will be determined by the </w:t>
      </w:r>
      <w:r w:rsidR="005621A8">
        <w:t>IASS</w:t>
      </w:r>
      <w:r>
        <w:t>. An investigating officer will</w:t>
      </w:r>
      <w:r w:rsidR="00450EBA">
        <w:t xml:space="preserve"> </w:t>
      </w:r>
      <w:r>
        <w:t>be appointed to take charge of the investigation on a day-to-day basis.</w:t>
      </w:r>
    </w:p>
    <w:p w14:paraId="42934A4D" w14:textId="4D7EBB96" w:rsidR="006F6EE4" w:rsidRDefault="006F6EE4" w:rsidP="00450EBA">
      <w:r>
        <w:t xml:space="preserve">The investigating officer will act in an independent </w:t>
      </w:r>
      <w:r w:rsidR="00450EBA">
        <w:t>manner and</w:t>
      </w:r>
      <w:r>
        <w:t xml:space="preserve"> will hold a senior</w:t>
      </w:r>
      <w:r w:rsidR="00450EBA">
        <w:t xml:space="preserve"> </w:t>
      </w:r>
      <w:r>
        <w:t>management position.</w:t>
      </w:r>
    </w:p>
    <w:p w14:paraId="03AB6E78" w14:textId="599094B7" w:rsidR="006F6EE4" w:rsidRDefault="006F6EE4" w:rsidP="00450EBA">
      <w:pPr>
        <w:spacing w:after="0"/>
      </w:pPr>
      <w:r>
        <w:t>The investigating officer will not disclose the details of any suspected or actual</w:t>
      </w:r>
      <w:r w:rsidR="00450EBA">
        <w:t xml:space="preserve"> </w:t>
      </w:r>
      <w:r>
        <w:t>incident to other persons, except where such disclosure is necessary to facilitate</w:t>
      </w:r>
      <w:r w:rsidR="00450EBA">
        <w:t xml:space="preserve"> </w:t>
      </w:r>
      <w:r>
        <w:t>the investigation. The investigating officer must not disclose information that may</w:t>
      </w:r>
      <w:r w:rsidR="00450EBA">
        <w:t xml:space="preserve"> </w:t>
      </w:r>
      <w:r>
        <w:t>damage the reputation of persons who may later be found to be innocent of any</w:t>
      </w:r>
      <w:r w:rsidR="00450EBA">
        <w:t xml:space="preserve"> </w:t>
      </w:r>
      <w:r>
        <w:t>alleged wrongdoing, or who may successfully apply for name suppression in a</w:t>
      </w:r>
      <w:r w:rsidR="00450EBA">
        <w:t xml:space="preserve"> </w:t>
      </w:r>
      <w:r>
        <w:t>court of law. Cases of a sensitive nature are to be dealt with by a restricted team</w:t>
      </w:r>
      <w:r w:rsidR="00437767">
        <w:t xml:space="preserve"> </w:t>
      </w:r>
      <w:r>
        <w:t>only.</w:t>
      </w:r>
    </w:p>
    <w:p w14:paraId="021BFF4C" w14:textId="77777777" w:rsidR="00450EBA" w:rsidRDefault="00450EBA" w:rsidP="00450EBA">
      <w:pPr>
        <w:spacing w:after="0"/>
      </w:pPr>
    </w:p>
    <w:p w14:paraId="62B9A1EC" w14:textId="77777777" w:rsidR="006F6EE4" w:rsidRPr="00450EBA" w:rsidRDefault="006F6EE4" w:rsidP="006F6EE4">
      <w:pPr>
        <w:rPr>
          <w:b/>
          <w:bCs/>
          <w:sz w:val="24"/>
          <w:szCs w:val="24"/>
        </w:rPr>
      </w:pPr>
      <w:r w:rsidRPr="00450EBA">
        <w:rPr>
          <w:b/>
          <w:bCs/>
          <w:sz w:val="24"/>
          <w:szCs w:val="24"/>
        </w:rPr>
        <w:t>c) Suspension of employee against whom an accusation has been made</w:t>
      </w:r>
    </w:p>
    <w:p w14:paraId="7BE80498" w14:textId="24D92521" w:rsidR="006F6EE4" w:rsidRDefault="006F6EE4" w:rsidP="00450EBA">
      <w:r>
        <w:t>If there are reasonable grounds for suspicion of fraud, and to facilitate the</w:t>
      </w:r>
      <w:r w:rsidR="00450EBA">
        <w:t xml:space="preserve"> </w:t>
      </w:r>
      <w:r>
        <w:t>investigation, it may be appropriate to suspend an employee against whom an</w:t>
      </w:r>
      <w:r w:rsidR="00450EBA">
        <w:t xml:space="preserve"> </w:t>
      </w:r>
      <w:r>
        <w:t xml:space="preserve">accusation has been made. This decision will be taken by the </w:t>
      </w:r>
      <w:r w:rsidR="00110986">
        <w:t>IASS</w:t>
      </w:r>
      <w:r>
        <w:t xml:space="preserve"> with advice from the </w:t>
      </w:r>
      <w:r w:rsidR="00110986">
        <w:t>Director</w:t>
      </w:r>
      <w:r>
        <w:t>.</w:t>
      </w:r>
    </w:p>
    <w:p w14:paraId="3A19F11B" w14:textId="4369FEDD" w:rsidR="006F6EE4" w:rsidRDefault="006F6EE4" w:rsidP="00450EBA">
      <w:r>
        <w:t>In these circumstances, the employee will be supervised at all times before leaving</w:t>
      </w:r>
      <w:r w:rsidR="00450EBA">
        <w:t xml:space="preserve"> </w:t>
      </w:r>
      <w:r>
        <w:t>the premises. Any security pass or keys must be returned. Access to the</w:t>
      </w:r>
      <w:r w:rsidR="00450EBA">
        <w:t xml:space="preserve"> </w:t>
      </w:r>
      <w:r>
        <w:t>computer system will be withdrawn.</w:t>
      </w:r>
    </w:p>
    <w:p w14:paraId="10437C64" w14:textId="7323C2A0" w:rsidR="006F6EE4" w:rsidRDefault="006F6EE4" w:rsidP="006F6EE4">
      <w:r>
        <w:t xml:space="preserve">Suspension should not be regarded as disciplinary </w:t>
      </w:r>
      <w:r w:rsidR="00437767">
        <w:t>action,</w:t>
      </w:r>
      <w:r>
        <w:t xml:space="preserve"> nor should it imply guilt.</w:t>
      </w:r>
    </w:p>
    <w:p w14:paraId="0FDF6427" w14:textId="77777777" w:rsidR="00450EBA" w:rsidRDefault="00450EBA">
      <w:r>
        <w:br w:type="page"/>
      </w:r>
    </w:p>
    <w:p w14:paraId="0807CB2B" w14:textId="70D754DC" w:rsidR="006F6EE4" w:rsidRPr="00450EBA" w:rsidRDefault="006F6EE4" w:rsidP="006F6EE4">
      <w:pPr>
        <w:rPr>
          <w:b/>
          <w:bCs/>
          <w:sz w:val="24"/>
          <w:szCs w:val="24"/>
        </w:rPr>
      </w:pPr>
      <w:r w:rsidRPr="00450EBA">
        <w:rPr>
          <w:b/>
          <w:bCs/>
          <w:sz w:val="24"/>
          <w:szCs w:val="24"/>
        </w:rPr>
        <w:lastRenderedPageBreak/>
        <w:t>d) Collecting evidence</w:t>
      </w:r>
    </w:p>
    <w:p w14:paraId="4AC0FA85" w14:textId="3991325F" w:rsidR="006F6EE4" w:rsidRDefault="006F6EE4" w:rsidP="00450EBA">
      <w:r>
        <w:t>The investigating officer will take immediate steps to secure physical assets,</w:t>
      </w:r>
      <w:r w:rsidR="00450EBA">
        <w:t xml:space="preserve"> </w:t>
      </w:r>
      <w:r>
        <w:t>including computers and any records and all other potentially evidential</w:t>
      </w:r>
      <w:r w:rsidR="00450EBA">
        <w:t xml:space="preserve"> </w:t>
      </w:r>
      <w:r>
        <w:t>documents. He or she will ensure that appropriate controls are introduced to</w:t>
      </w:r>
      <w:r w:rsidR="00450EBA">
        <w:t xml:space="preserve"> </w:t>
      </w:r>
      <w:r>
        <w:t>prevent further loss.</w:t>
      </w:r>
    </w:p>
    <w:p w14:paraId="4675C02A" w14:textId="2FF333BE" w:rsidR="006F6EE4" w:rsidRDefault="006F6EE4" w:rsidP="00F91194">
      <w:pPr>
        <w:spacing w:after="0"/>
      </w:pPr>
      <w:r>
        <w:t>The investigating officer will maintain detailed records of the investigation. In</w:t>
      </w:r>
      <w:r w:rsidR="00F91194">
        <w:t xml:space="preserve"> </w:t>
      </w:r>
      <w:r>
        <w:t>particular, he or she will keep a record of:</w:t>
      </w:r>
    </w:p>
    <w:p w14:paraId="7567B376" w14:textId="5E8C1619" w:rsidR="00F91194" w:rsidRDefault="006F6EE4" w:rsidP="006F6EE4">
      <w:pPr>
        <w:pStyle w:val="ListParagraph"/>
        <w:numPr>
          <w:ilvl w:val="0"/>
          <w:numId w:val="4"/>
        </w:numPr>
      </w:pPr>
      <w:r>
        <w:t xml:space="preserve">telephone </w:t>
      </w:r>
      <w:r w:rsidR="00F91194">
        <w:t>conversations.</w:t>
      </w:r>
    </w:p>
    <w:p w14:paraId="01A46EDA" w14:textId="546AF79C" w:rsidR="00F91194" w:rsidRDefault="006F6EE4" w:rsidP="006F6EE4">
      <w:pPr>
        <w:pStyle w:val="ListParagraph"/>
        <w:numPr>
          <w:ilvl w:val="0"/>
          <w:numId w:val="4"/>
        </w:numPr>
      </w:pPr>
      <w:r>
        <w:t xml:space="preserve">face to face </w:t>
      </w:r>
      <w:r w:rsidR="00F91194">
        <w:t>discussions.</w:t>
      </w:r>
    </w:p>
    <w:p w14:paraId="363479C7" w14:textId="7986E774" w:rsidR="00F91194" w:rsidRDefault="006F6EE4" w:rsidP="006F6EE4">
      <w:pPr>
        <w:pStyle w:val="ListParagraph"/>
        <w:numPr>
          <w:ilvl w:val="0"/>
          <w:numId w:val="4"/>
        </w:numPr>
      </w:pPr>
      <w:r>
        <w:t xml:space="preserve">document </w:t>
      </w:r>
      <w:r w:rsidR="00F91194">
        <w:t>reviews.</w:t>
      </w:r>
    </w:p>
    <w:p w14:paraId="16340EEB" w14:textId="0D2742A5" w:rsidR="006F6EE4" w:rsidRDefault="006F6EE4" w:rsidP="006F6EE4">
      <w:pPr>
        <w:pStyle w:val="ListParagraph"/>
        <w:numPr>
          <w:ilvl w:val="0"/>
          <w:numId w:val="4"/>
        </w:numPr>
      </w:pPr>
      <w:r>
        <w:t>results of investigations.</w:t>
      </w:r>
    </w:p>
    <w:p w14:paraId="02767915" w14:textId="0C4F449A" w:rsidR="006F6EE4" w:rsidRDefault="006F6EE4" w:rsidP="00F91194">
      <w:pPr>
        <w:spacing w:after="0"/>
      </w:pPr>
      <w:r>
        <w:t>In addition, the investing officer will keep, where possible, a record of who has</w:t>
      </w:r>
      <w:r w:rsidR="00F91194">
        <w:t xml:space="preserve"> </w:t>
      </w:r>
      <w:r>
        <w:t>handled each item of evidence, categorising the evidence into the following</w:t>
      </w:r>
      <w:r w:rsidR="00F91194">
        <w:t xml:space="preserve"> </w:t>
      </w:r>
      <w:r>
        <w:t>groupings:</w:t>
      </w:r>
    </w:p>
    <w:p w14:paraId="7C28AABB" w14:textId="58D707D3" w:rsidR="00F91194" w:rsidRDefault="006F6EE4" w:rsidP="006F6EE4">
      <w:pPr>
        <w:pStyle w:val="ListParagraph"/>
        <w:numPr>
          <w:ilvl w:val="0"/>
          <w:numId w:val="5"/>
        </w:numPr>
      </w:pPr>
      <w:r>
        <w:t xml:space="preserve">prime </w:t>
      </w:r>
      <w:r w:rsidR="00F91194">
        <w:t>documents.</w:t>
      </w:r>
    </w:p>
    <w:p w14:paraId="20D73814" w14:textId="4DA98F5C" w:rsidR="00F91194" w:rsidRDefault="006F6EE4" w:rsidP="006F6EE4">
      <w:pPr>
        <w:pStyle w:val="ListParagraph"/>
        <w:numPr>
          <w:ilvl w:val="0"/>
          <w:numId w:val="5"/>
        </w:numPr>
      </w:pPr>
      <w:r>
        <w:t xml:space="preserve">certified </w:t>
      </w:r>
      <w:r w:rsidR="00F91194">
        <w:t>copies.</w:t>
      </w:r>
    </w:p>
    <w:p w14:paraId="19A07BE2" w14:textId="4211D55B" w:rsidR="00F91194" w:rsidRDefault="006F6EE4" w:rsidP="006F6EE4">
      <w:pPr>
        <w:pStyle w:val="ListParagraph"/>
        <w:numPr>
          <w:ilvl w:val="0"/>
          <w:numId w:val="5"/>
        </w:numPr>
      </w:pPr>
      <w:r>
        <w:t xml:space="preserve">physical </w:t>
      </w:r>
      <w:r w:rsidR="00F91194">
        <w:t>items.</w:t>
      </w:r>
    </w:p>
    <w:p w14:paraId="3CB1C7E5" w14:textId="582F89F3" w:rsidR="00F91194" w:rsidRDefault="006F6EE4" w:rsidP="006F6EE4">
      <w:pPr>
        <w:pStyle w:val="ListParagraph"/>
        <w:numPr>
          <w:ilvl w:val="0"/>
          <w:numId w:val="5"/>
        </w:numPr>
      </w:pPr>
      <w:r>
        <w:t xml:space="preserve">secondary evidence for </w:t>
      </w:r>
      <w:r w:rsidR="00F91194">
        <w:t>discussions.</w:t>
      </w:r>
    </w:p>
    <w:p w14:paraId="03CB1300" w14:textId="7071D522" w:rsidR="006F6EE4" w:rsidRDefault="006F6EE4" w:rsidP="00F91194">
      <w:pPr>
        <w:pStyle w:val="ListParagraph"/>
        <w:numPr>
          <w:ilvl w:val="0"/>
          <w:numId w:val="5"/>
        </w:numPr>
        <w:spacing w:after="0"/>
      </w:pPr>
      <w:r>
        <w:t>circumstantial.</w:t>
      </w:r>
    </w:p>
    <w:p w14:paraId="5A0A5C7B" w14:textId="77777777" w:rsidR="00F91194" w:rsidRDefault="00F91194" w:rsidP="00F91194">
      <w:pPr>
        <w:pStyle w:val="ListParagraph"/>
        <w:spacing w:after="0"/>
      </w:pPr>
    </w:p>
    <w:p w14:paraId="20A48918" w14:textId="77777777" w:rsidR="006F6EE4" w:rsidRPr="00F91194" w:rsidRDefault="006F6EE4" w:rsidP="006F6EE4">
      <w:pPr>
        <w:rPr>
          <w:b/>
          <w:bCs/>
          <w:sz w:val="24"/>
          <w:szCs w:val="24"/>
        </w:rPr>
      </w:pPr>
      <w:r w:rsidRPr="00F91194">
        <w:rPr>
          <w:b/>
          <w:bCs/>
          <w:sz w:val="24"/>
          <w:szCs w:val="24"/>
        </w:rPr>
        <w:t>e) Investigative interviews</w:t>
      </w:r>
    </w:p>
    <w:p w14:paraId="3053F208" w14:textId="397220CE" w:rsidR="006F6EE4" w:rsidRDefault="006F6EE4" w:rsidP="00F91194">
      <w:pPr>
        <w:spacing w:after="0"/>
      </w:pPr>
      <w:r>
        <w:t>All interviews will be conducted in a fair and proper manner. Notes of any interviews will be taken and retained on the investigation file.</w:t>
      </w:r>
    </w:p>
    <w:p w14:paraId="294B4F7C" w14:textId="77777777" w:rsidR="00F91194" w:rsidRDefault="00F91194" w:rsidP="00F91194">
      <w:pPr>
        <w:spacing w:after="0"/>
      </w:pPr>
    </w:p>
    <w:p w14:paraId="1F78E0F2" w14:textId="77777777" w:rsidR="006F6EE4" w:rsidRPr="00F91194" w:rsidRDefault="006F6EE4" w:rsidP="006F6EE4">
      <w:pPr>
        <w:rPr>
          <w:b/>
          <w:bCs/>
          <w:sz w:val="24"/>
          <w:szCs w:val="24"/>
        </w:rPr>
      </w:pPr>
      <w:r w:rsidRPr="00F91194">
        <w:rPr>
          <w:b/>
          <w:bCs/>
          <w:sz w:val="24"/>
          <w:szCs w:val="24"/>
        </w:rPr>
        <w:t>f) Interim reporting</w:t>
      </w:r>
    </w:p>
    <w:p w14:paraId="07FD1A7B" w14:textId="45F52D90" w:rsidR="006F6EE4" w:rsidRDefault="006F6EE4" w:rsidP="00F91194">
      <w:pPr>
        <w:spacing w:after="0"/>
      </w:pPr>
      <w:r>
        <w:t>The investigating officer will provide periodic confidential update reports to the</w:t>
      </w:r>
      <w:r w:rsidR="00F91194">
        <w:t xml:space="preserve"> </w:t>
      </w:r>
      <w:r w:rsidR="00110986">
        <w:t>IASS</w:t>
      </w:r>
      <w:r>
        <w:t xml:space="preserve">, who will in turn update the </w:t>
      </w:r>
      <w:r w:rsidR="00110986">
        <w:t>Director</w:t>
      </w:r>
      <w:r>
        <w:t>. Each</w:t>
      </w:r>
      <w:r w:rsidR="00F91194">
        <w:t xml:space="preserve"> </w:t>
      </w:r>
      <w:r>
        <w:t>report will summarise:</w:t>
      </w:r>
    </w:p>
    <w:p w14:paraId="6BCDD4C8" w14:textId="18B90CE1" w:rsidR="00F91194" w:rsidRDefault="006F6EE4" w:rsidP="006F6EE4">
      <w:pPr>
        <w:pStyle w:val="ListParagraph"/>
        <w:numPr>
          <w:ilvl w:val="0"/>
          <w:numId w:val="6"/>
        </w:numPr>
      </w:pPr>
      <w:r>
        <w:t xml:space="preserve">circumstances surrounding case, contributing factors, </w:t>
      </w:r>
      <w:r w:rsidR="00F91194">
        <w:t>etc:</w:t>
      </w:r>
    </w:p>
    <w:p w14:paraId="7645C5ED" w14:textId="1E3F81DD" w:rsidR="00F91194" w:rsidRDefault="006F6EE4" w:rsidP="006F6EE4">
      <w:pPr>
        <w:pStyle w:val="ListParagraph"/>
        <w:numPr>
          <w:ilvl w:val="0"/>
          <w:numId w:val="6"/>
        </w:numPr>
      </w:pPr>
      <w:r>
        <w:t xml:space="preserve">quantification of </w:t>
      </w:r>
      <w:r w:rsidR="00F91194">
        <w:t>losses.</w:t>
      </w:r>
    </w:p>
    <w:p w14:paraId="1F89C34C" w14:textId="2FFCB743" w:rsidR="00F91194" w:rsidRDefault="006F6EE4" w:rsidP="006F6EE4">
      <w:pPr>
        <w:pStyle w:val="ListParagraph"/>
        <w:numPr>
          <w:ilvl w:val="0"/>
          <w:numId w:val="6"/>
        </w:numPr>
      </w:pPr>
      <w:r>
        <w:t xml:space="preserve">progress with recovery </w:t>
      </w:r>
      <w:r w:rsidR="00F91194">
        <w:t>action.</w:t>
      </w:r>
    </w:p>
    <w:p w14:paraId="1E94C6F0" w14:textId="59ABFDD1" w:rsidR="00F91194" w:rsidRDefault="006F6EE4" w:rsidP="006F6EE4">
      <w:pPr>
        <w:pStyle w:val="ListParagraph"/>
        <w:numPr>
          <w:ilvl w:val="0"/>
          <w:numId w:val="6"/>
        </w:numPr>
      </w:pPr>
      <w:r>
        <w:t xml:space="preserve">progress with any disciplinary/criminal </w:t>
      </w:r>
      <w:r w:rsidR="00F91194">
        <w:t>action.</w:t>
      </w:r>
    </w:p>
    <w:p w14:paraId="7B599E96" w14:textId="51C0BF43" w:rsidR="00F91194" w:rsidRDefault="006F6EE4" w:rsidP="006F6EE4">
      <w:pPr>
        <w:pStyle w:val="ListParagraph"/>
        <w:numPr>
          <w:ilvl w:val="0"/>
          <w:numId w:val="6"/>
        </w:numPr>
      </w:pPr>
      <w:r>
        <w:t xml:space="preserve">estimate of resources required to conclude </w:t>
      </w:r>
      <w:r w:rsidR="00F91194">
        <w:t>investigation.</w:t>
      </w:r>
    </w:p>
    <w:p w14:paraId="42754A0D" w14:textId="33C08275" w:rsidR="006F6EE4" w:rsidRDefault="006F6EE4" w:rsidP="006F6EE4">
      <w:pPr>
        <w:pStyle w:val="ListParagraph"/>
        <w:numPr>
          <w:ilvl w:val="0"/>
          <w:numId w:val="6"/>
        </w:numPr>
      </w:pPr>
      <w:r>
        <w:t>action taken to prevent and detect similar incidents.</w:t>
      </w:r>
    </w:p>
    <w:p w14:paraId="1F132A03" w14:textId="0BB5AC4F" w:rsidR="006F6EE4" w:rsidRDefault="006F6EE4" w:rsidP="00F91194">
      <w:pPr>
        <w:spacing w:after="0"/>
      </w:pPr>
      <w:r>
        <w:t xml:space="preserve">The </w:t>
      </w:r>
      <w:r w:rsidR="00110986">
        <w:t>IASS</w:t>
      </w:r>
      <w:r>
        <w:t xml:space="preserve"> will inform the Direct</w:t>
      </w:r>
      <w:r w:rsidR="00110986">
        <w:t>or</w:t>
      </w:r>
      <w:r>
        <w:t xml:space="preserve"> to enable</w:t>
      </w:r>
      <w:r w:rsidR="00F91194">
        <w:t xml:space="preserve"> </w:t>
      </w:r>
      <w:r>
        <w:t>the preparation of a communications strategy, should it be required.</w:t>
      </w:r>
    </w:p>
    <w:p w14:paraId="5B5CB164" w14:textId="77777777" w:rsidR="00F91194" w:rsidRDefault="00F91194" w:rsidP="00F91194">
      <w:pPr>
        <w:spacing w:after="0"/>
      </w:pPr>
    </w:p>
    <w:p w14:paraId="5967C13F" w14:textId="77777777" w:rsidR="00F91194" w:rsidRDefault="00F91194">
      <w:r>
        <w:br w:type="page"/>
      </w:r>
    </w:p>
    <w:p w14:paraId="3D3F6ABD" w14:textId="0E2FC365" w:rsidR="006F6EE4" w:rsidRPr="00F91194" w:rsidRDefault="006F6EE4" w:rsidP="006F6EE4">
      <w:pPr>
        <w:rPr>
          <w:b/>
          <w:bCs/>
          <w:sz w:val="24"/>
          <w:szCs w:val="24"/>
        </w:rPr>
      </w:pPr>
      <w:r w:rsidRPr="00F91194">
        <w:rPr>
          <w:b/>
          <w:bCs/>
          <w:sz w:val="24"/>
          <w:szCs w:val="24"/>
        </w:rPr>
        <w:lastRenderedPageBreak/>
        <w:t>g) Further action</w:t>
      </w:r>
    </w:p>
    <w:p w14:paraId="6D43A44F" w14:textId="272A4118" w:rsidR="006F6EE4" w:rsidRDefault="006F6EE4" w:rsidP="00F91194">
      <w:pPr>
        <w:spacing w:after="0"/>
      </w:pPr>
      <w:r>
        <w:t xml:space="preserve">The findings of the investigation will be reported to the </w:t>
      </w:r>
      <w:r w:rsidR="00110986">
        <w:t>IASS</w:t>
      </w:r>
      <w:r>
        <w:t xml:space="preserve"> and</w:t>
      </w:r>
      <w:r w:rsidR="00F91194">
        <w:t xml:space="preserve"> </w:t>
      </w:r>
      <w:r w:rsidR="00110986">
        <w:t>Director</w:t>
      </w:r>
      <w:r>
        <w:t xml:space="preserve"> who will determine what further action (if any) should be</w:t>
      </w:r>
      <w:r w:rsidR="00F91194">
        <w:t xml:space="preserve"> </w:t>
      </w:r>
      <w:r>
        <w:t xml:space="preserve">taken. </w:t>
      </w:r>
    </w:p>
    <w:p w14:paraId="54F4C931" w14:textId="77777777" w:rsidR="00F91194" w:rsidRDefault="00F91194" w:rsidP="00F91194">
      <w:pPr>
        <w:spacing w:after="0"/>
      </w:pPr>
    </w:p>
    <w:p w14:paraId="7CA8D2E2" w14:textId="77777777" w:rsidR="006F6EE4" w:rsidRPr="00F91194" w:rsidRDefault="006F6EE4" w:rsidP="006F6EE4">
      <w:pPr>
        <w:rPr>
          <w:b/>
          <w:bCs/>
          <w:sz w:val="24"/>
          <w:szCs w:val="24"/>
        </w:rPr>
      </w:pPr>
      <w:r w:rsidRPr="00F91194">
        <w:rPr>
          <w:b/>
          <w:bCs/>
          <w:sz w:val="24"/>
          <w:szCs w:val="24"/>
        </w:rPr>
        <w:t>h) Final reporting</w:t>
      </w:r>
    </w:p>
    <w:p w14:paraId="000E8537" w14:textId="14DA9D83" w:rsidR="006F6EE4" w:rsidRDefault="006F6EE4" w:rsidP="00F91194">
      <w:pPr>
        <w:spacing w:after="0"/>
      </w:pPr>
      <w:r>
        <w:t>On completion of an investigation and following the conclusion of action taken a</w:t>
      </w:r>
      <w:r w:rsidR="00F91194">
        <w:t xml:space="preserve"> </w:t>
      </w:r>
      <w:r>
        <w:t xml:space="preserve">written report shall be submitted to the </w:t>
      </w:r>
      <w:r w:rsidR="000E565D">
        <w:t>Ex</w:t>
      </w:r>
      <w:r>
        <w:t>ternal Auditors</w:t>
      </w:r>
      <w:r w:rsidR="00F91194">
        <w:t xml:space="preserve"> </w:t>
      </w:r>
      <w:r>
        <w:t>containing:</w:t>
      </w:r>
    </w:p>
    <w:p w14:paraId="75288E09" w14:textId="19FF1310" w:rsidR="00F91194" w:rsidRDefault="006F6EE4" w:rsidP="006F6EE4">
      <w:pPr>
        <w:pStyle w:val="ListParagraph"/>
        <w:numPr>
          <w:ilvl w:val="0"/>
          <w:numId w:val="7"/>
        </w:numPr>
      </w:pPr>
      <w:r>
        <w:t>a description of the incident, including value of any loss, people involved,</w:t>
      </w:r>
      <w:r w:rsidR="00F91194">
        <w:t xml:space="preserve"> </w:t>
      </w:r>
      <w:r>
        <w:t xml:space="preserve">and the means of perpetrating the </w:t>
      </w:r>
      <w:r w:rsidR="00F91194">
        <w:t>fraud.</w:t>
      </w:r>
    </w:p>
    <w:p w14:paraId="221B727F" w14:textId="1485A955" w:rsidR="00F91194" w:rsidRDefault="006F6EE4" w:rsidP="006F6EE4">
      <w:pPr>
        <w:pStyle w:val="ListParagraph"/>
        <w:numPr>
          <w:ilvl w:val="0"/>
          <w:numId w:val="7"/>
        </w:numPr>
      </w:pPr>
      <w:r>
        <w:t xml:space="preserve">measures taken to prevent </w:t>
      </w:r>
      <w:r w:rsidR="00F91194">
        <w:t>recurrence.</w:t>
      </w:r>
    </w:p>
    <w:p w14:paraId="43337CA7" w14:textId="2697AE8C" w:rsidR="006F6EE4" w:rsidRDefault="006F6EE4" w:rsidP="00F91194">
      <w:pPr>
        <w:pStyle w:val="ListParagraph"/>
        <w:numPr>
          <w:ilvl w:val="0"/>
          <w:numId w:val="7"/>
        </w:numPr>
        <w:spacing w:after="0"/>
      </w:pPr>
      <w:r>
        <w:t>action needed to strengthen future responses to fraud, with a follow-up</w:t>
      </w:r>
      <w:r w:rsidR="00F91194">
        <w:t xml:space="preserve"> </w:t>
      </w:r>
      <w:r>
        <w:t>report on whether the actions have been taken.</w:t>
      </w:r>
    </w:p>
    <w:p w14:paraId="240FFC04" w14:textId="77777777" w:rsidR="00F91194" w:rsidRDefault="00F91194" w:rsidP="00F91194">
      <w:pPr>
        <w:pStyle w:val="ListParagraph"/>
        <w:spacing w:after="0"/>
      </w:pPr>
    </w:p>
    <w:p w14:paraId="2941E9F6" w14:textId="77777777" w:rsidR="006F6EE4" w:rsidRPr="00F91194" w:rsidRDefault="006F6EE4" w:rsidP="006F6EE4">
      <w:pPr>
        <w:rPr>
          <w:b/>
          <w:bCs/>
          <w:sz w:val="24"/>
          <w:szCs w:val="24"/>
        </w:rPr>
      </w:pPr>
      <w:r w:rsidRPr="00F91194">
        <w:rPr>
          <w:b/>
          <w:bCs/>
          <w:sz w:val="24"/>
          <w:szCs w:val="24"/>
        </w:rPr>
        <w:t>i) Recovery of Losses and outcome</w:t>
      </w:r>
    </w:p>
    <w:p w14:paraId="3C3FC33F" w14:textId="6F5E9B16" w:rsidR="006F6EE4" w:rsidRDefault="00110986" w:rsidP="00F91194">
      <w:r>
        <w:t>The IASS</w:t>
      </w:r>
      <w:r w:rsidR="006F6EE4">
        <w:t xml:space="preserve"> will be responsible for quantifying the amount of any</w:t>
      </w:r>
      <w:r w:rsidR="00F91194">
        <w:t xml:space="preserve"> </w:t>
      </w:r>
      <w:r w:rsidR="006F6EE4">
        <w:t xml:space="preserve">loss for all fraud investigations. Repayment of losses will normally be </w:t>
      </w:r>
      <w:r w:rsidR="00F91194">
        <w:t>sought,</w:t>
      </w:r>
      <w:r w:rsidR="006F6EE4">
        <w:t xml:space="preserve"> and</w:t>
      </w:r>
      <w:r w:rsidR="00F91194">
        <w:t xml:space="preserve"> </w:t>
      </w:r>
      <w:r w:rsidR="006F6EE4">
        <w:t>legal advice will be obtained about the options available.</w:t>
      </w:r>
    </w:p>
    <w:p w14:paraId="1DDA7E8A" w14:textId="41A5E1C8" w:rsidR="006F6EE4" w:rsidRDefault="006F6EE4" w:rsidP="00F91194">
      <w:r>
        <w:t xml:space="preserve">In the event of the discovery of criminal behaviour, </w:t>
      </w:r>
      <w:r w:rsidR="001A7A92">
        <w:t>TrainPlus</w:t>
      </w:r>
      <w:r>
        <w:t xml:space="preserve"> reserves the right to</w:t>
      </w:r>
      <w:r w:rsidR="00F91194">
        <w:t xml:space="preserve"> </w:t>
      </w:r>
      <w:r>
        <w:t>inform the police</w:t>
      </w:r>
      <w:r w:rsidR="000E565D">
        <w:t>. However, if the fraud relates to any contracted services TrainPlus must inform the</w:t>
      </w:r>
      <w:r w:rsidR="00110986">
        <w:t xml:space="preserve"> ESFA, </w:t>
      </w:r>
      <w:r>
        <w:t>who may take the investigation further</w:t>
      </w:r>
      <w:r w:rsidR="00110986">
        <w:t>.</w:t>
      </w:r>
    </w:p>
    <w:p w14:paraId="62353BB0" w14:textId="58DA4B05" w:rsidR="006F6EE4" w:rsidRDefault="001A7A92" w:rsidP="00F91194">
      <w:pPr>
        <w:spacing w:after="0"/>
      </w:pPr>
      <w:r>
        <w:t>TrainPlus</w:t>
      </w:r>
      <w:r w:rsidR="006F6EE4">
        <w:t xml:space="preserve"> will take steps to minimise the risk of similar frauds occurring in future.</w:t>
      </w:r>
    </w:p>
    <w:p w14:paraId="65A148C2" w14:textId="77777777" w:rsidR="00F91194" w:rsidRDefault="00F91194" w:rsidP="00F91194">
      <w:pPr>
        <w:spacing w:after="0"/>
      </w:pPr>
    </w:p>
    <w:p w14:paraId="2F3FBAB0" w14:textId="77777777" w:rsidR="006F6EE4" w:rsidRPr="00F91194" w:rsidRDefault="006F6EE4" w:rsidP="006F6EE4">
      <w:pPr>
        <w:rPr>
          <w:b/>
          <w:bCs/>
          <w:sz w:val="26"/>
          <w:szCs w:val="26"/>
        </w:rPr>
      </w:pPr>
      <w:r w:rsidRPr="00F91194">
        <w:rPr>
          <w:b/>
          <w:bCs/>
          <w:sz w:val="26"/>
          <w:szCs w:val="26"/>
        </w:rPr>
        <w:t>6. Discipline</w:t>
      </w:r>
    </w:p>
    <w:p w14:paraId="028ADFF4" w14:textId="6B837D54" w:rsidR="00B853B5" w:rsidRDefault="001A7A92" w:rsidP="00F91194">
      <w:pPr>
        <w:spacing w:after="0"/>
      </w:pPr>
      <w:r>
        <w:t>TrainPlus</w:t>
      </w:r>
      <w:r w:rsidR="006F6EE4">
        <w:t xml:space="preserve"> will take appropriate legal and/or disciplinary action against the</w:t>
      </w:r>
      <w:r w:rsidR="00F91194">
        <w:t xml:space="preserve"> </w:t>
      </w:r>
      <w:r w:rsidR="006F6EE4">
        <w:t>perpetrators of fraud and those whose failures contributed to the fraud.</w:t>
      </w:r>
    </w:p>
    <w:sectPr w:rsidR="00B853B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D45E" w14:textId="77777777" w:rsidR="00F03437" w:rsidRDefault="00F03437" w:rsidP="00F94757">
      <w:pPr>
        <w:spacing w:after="0" w:line="240" w:lineRule="auto"/>
      </w:pPr>
      <w:r>
        <w:separator/>
      </w:r>
    </w:p>
  </w:endnote>
  <w:endnote w:type="continuationSeparator" w:id="0">
    <w:p w14:paraId="030926BE" w14:textId="77777777" w:rsidR="00F03437" w:rsidRDefault="00F03437" w:rsidP="00F9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2020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621045" w14:textId="26D040E4" w:rsidR="00F94757" w:rsidRDefault="00F9475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343AE6" w14:textId="65D3D8EC" w:rsidR="00F94757" w:rsidRDefault="00F94757">
    <w:pPr>
      <w:pStyle w:val="Footer"/>
    </w:pPr>
    <w:r>
      <w:t xml:space="preserve">TrainPlus’ Anti-Fraud Policy </w:t>
    </w:r>
    <w:r w:rsidR="001426AD">
      <w:t>0</w:t>
    </w:r>
    <w:r w:rsidR="003864FE">
      <w:t>6</w:t>
    </w:r>
    <w:r w:rsidR="001426AD">
      <w:t>.0</w:t>
    </w:r>
    <w:r w:rsidR="003864FE">
      <w:t>5</w:t>
    </w:r>
    <w:r w:rsidR="001426AD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797F" w14:textId="77777777" w:rsidR="00F03437" w:rsidRDefault="00F03437" w:rsidP="00F94757">
      <w:pPr>
        <w:spacing w:after="0" w:line="240" w:lineRule="auto"/>
      </w:pPr>
      <w:r>
        <w:separator/>
      </w:r>
    </w:p>
  </w:footnote>
  <w:footnote w:type="continuationSeparator" w:id="0">
    <w:p w14:paraId="350C62BE" w14:textId="77777777" w:rsidR="00F03437" w:rsidRDefault="00F03437" w:rsidP="00F9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4196"/>
    <w:multiLevelType w:val="hybridMultilevel"/>
    <w:tmpl w:val="B2D4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7A9"/>
    <w:multiLevelType w:val="hybridMultilevel"/>
    <w:tmpl w:val="5AA6F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78BF"/>
    <w:multiLevelType w:val="hybridMultilevel"/>
    <w:tmpl w:val="F056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D1C4A"/>
    <w:multiLevelType w:val="hybridMultilevel"/>
    <w:tmpl w:val="EF1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74C9"/>
    <w:multiLevelType w:val="hybridMultilevel"/>
    <w:tmpl w:val="371C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0AAC"/>
    <w:multiLevelType w:val="hybridMultilevel"/>
    <w:tmpl w:val="5F5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3799B"/>
    <w:multiLevelType w:val="hybridMultilevel"/>
    <w:tmpl w:val="05C24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E4"/>
    <w:rsid w:val="000E565D"/>
    <w:rsid w:val="00110986"/>
    <w:rsid w:val="001426AD"/>
    <w:rsid w:val="001A7A92"/>
    <w:rsid w:val="00200A40"/>
    <w:rsid w:val="002227CC"/>
    <w:rsid w:val="0024419B"/>
    <w:rsid w:val="00254E49"/>
    <w:rsid w:val="002A457A"/>
    <w:rsid w:val="003864FE"/>
    <w:rsid w:val="00437767"/>
    <w:rsid w:val="00450EBA"/>
    <w:rsid w:val="005621A8"/>
    <w:rsid w:val="00693DB8"/>
    <w:rsid w:val="006C736F"/>
    <w:rsid w:val="006F6EE4"/>
    <w:rsid w:val="00850989"/>
    <w:rsid w:val="00875FF5"/>
    <w:rsid w:val="00A3338D"/>
    <w:rsid w:val="00C3275F"/>
    <w:rsid w:val="00CC2D3C"/>
    <w:rsid w:val="00F03437"/>
    <w:rsid w:val="00F91194"/>
    <w:rsid w:val="00F9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57A6"/>
  <w15:chartTrackingRefBased/>
  <w15:docId w15:val="{5C3D2E40-C5E7-4FB6-87A6-0C899D16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57"/>
  </w:style>
  <w:style w:type="paragraph" w:styleId="Footer">
    <w:name w:val="footer"/>
    <w:basedOn w:val="Normal"/>
    <w:link w:val="FooterChar"/>
    <w:uiPriority w:val="99"/>
    <w:unhideWhenUsed/>
    <w:rsid w:val="00F9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57"/>
  </w:style>
  <w:style w:type="table" w:customStyle="1" w:styleId="TableGrid1">
    <w:name w:val="Table Grid1"/>
    <w:basedOn w:val="TableNormal"/>
    <w:next w:val="TableGrid"/>
    <w:uiPriority w:val="59"/>
    <w:rsid w:val="003864FE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8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A387-EACF-4AC8-8EAB-23B6C70C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Sparks</dc:creator>
  <cp:keywords/>
  <dc:description/>
  <cp:lastModifiedBy>Lisa</cp:lastModifiedBy>
  <cp:revision>4</cp:revision>
  <dcterms:created xsi:type="dcterms:W3CDTF">2021-05-06T07:52:00Z</dcterms:created>
  <dcterms:modified xsi:type="dcterms:W3CDTF">2021-10-12T08:46:00Z</dcterms:modified>
</cp:coreProperties>
</file>